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CF1F3"/>
  <w:body>
    <w:tbl>
      <w:tblPr>
        <w:tblStyle w:val="TableGrid"/>
        <w:tblW w:w="13858" w:type="dxa"/>
        <w:tblCellMar>
          <w:top w:w="144" w:type="dxa"/>
          <w:bottom w:w="144" w:type="dxa"/>
        </w:tblCellMar>
        <w:tblLook w:val="04A0" w:firstRow="1" w:lastRow="0" w:firstColumn="1" w:lastColumn="0" w:noHBand="0" w:noVBand="1"/>
      </w:tblPr>
      <w:tblGrid>
        <w:gridCol w:w="13858"/>
      </w:tblGrid>
      <w:tr w:rsidR="00B846D2" w14:paraId="479573BC" w14:textId="77777777" w:rsidTr="004607E9">
        <w:trPr>
          <w:trHeight w:val="632"/>
        </w:trPr>
        <w:tc>
          <w:tcPr>
            <w:tcW w:w="13858" w:type="dxa"/>
            <w:tcBorders>
              <w:top w:val="single" w:sz="4" w:space="0" w:color="124B9B"/>
              <w:left w:val="single" w:sz="4" w:space="0" w:color="124B9B"/>
              <w:bottom w:val="single" w:sz="48" w:space="0" w:color="6ABD2C"/>
              <w:right w:val="single" w:sz="4" w:space="0" w:color="124B9B"/>
            </w:tcBorders>
            <w:shd w:val="clear" w:color="auto" w:fill="124B9B"/>
          </w:tcPr>
          <w:p w14:paraId="54A135B0" w14:textId="45DC80C7" w:rsidR="00D04EBE" w:rsidRPr="00D04EBE" w:rsidRDefault="00281D6F" w:rsidP="00D04EBE">
            <w:pPr>
              <w:pStyle w:val="Heading1"/>
              <w:spacing w:before="120" w:after="120"/>
              <w:jc w:val="center"/>
              <w:outlineLvl w:val="0"/>
              <w:rPr>
                <w:rFonts w:ascii="Arial" w:hAnsi="Arial" w:cs="Arial"/>
                <w:b w:val="0"/>
                <w:bCs w:val="0"/>
                <w:color w:val="FFFFFF" w:themeColor="background1"/>
              </w:rPr>
            </w:pPr>
            <w:bookmarkStart w:id="0" w:name="_GoBack"/>
            <w:bookmarkEnd w:id="0"/>
            <w:r>
              <w:rPr>
                <w:rFonts w:ascii="Arial" w:hAnsi="Arial" w:cs="Arial"/>
                <w:b w:val="0"/>
                <w:bCs w:val="0"/>
                <w:color w:val="FFFFFF" w:themeColor="background1"/>
              </w:rPr>
              <w:t xml:space="preserve">SIDP </w:t>
            </w:r>
            <w:r w:rsidR="00D82878">
              <w:rPr>
                <w:rFonts w:ascii="Arial" w:hAnsi="Arial" w:cs="Arial"/>
                <w:b w:val="0"/>
                <w:bCs w:val="0"/>
                <w:color w:val="FFFFFF" w:themeColor="background1"/>
              </w:rPr>
              <w:t xml:space="preserve">Remdesivir </w:t>
            </w:r>
            <w:r>
              <w:rPr>
                <w:rFonts w:ascii="Arial" w:hAnsi="Arial" w:cs="Arial"/>
                <w:b w:val="0"/>
                <w:bCs w:val="0"/>
                <w:color w:val="FFFFFF" w:themeColor="background1"/>
              </w:rPr>
              <w:t xml:space="preserve">Toolkit </w:t>
            </w:r>
            <w:r w:rsidR="00657F42">
              <w:rPr>
                <w:rFonts w:ascii="Arial" w:hAnsi="Arial" w:cs="Arial"/>
                <w:b w:val="0"/>
                <w:bCs w:val="0"/>
                <w:color w:val="FFFFFF" w:themeColor="background1"/>
              </w:rPr>
              <w:t xml:space="preserve">– </w:t>
            </w:r>
            <w:r>
              <w:rPr>
                <w:rFonts w:ascii="Arial" w:hAnsi="Arial" w:cs="Arial"/>
                <w:b w:val="0"/>
                <w:bCs w:val="0"/>
                <w:color w:val="FFFFFF" w:themeColor="background1"/>
              </w:rPr>
              <w:t>Patient Selection/Prioritization Matrix</w:t>
            </w:r>
          </w:p>
        </w:tc>
      </w:tr>
      <w:tr w:rsidR="00B846D2" w14:paraId="1E53F47B" w14:textId="77777777" w:rsidTr="004607E9">
        <w:trPr>
          <w:trHeight w:val="2546"/>
        </w:trPr>
        <w:tc>
          <w:tcPr>
            <w:tcW w:w="138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45B15D8E" w14:textId="3C4FB1B4" w:rsidR="00DB70B2" w:rsidRPr="00657F42" w:rsidRDefault="00DB70B2" w:rsidP="00657F42">
            <w:pPr>
              <w:spacing w:before="120" w:after="120"/>
              <w:ind w:left="72" w:right="29"/>
              <w:rPr>
                <w:rFonts w:ascii="Calibri" w:hAnsi="Calibri" w:cs="Calibri"/>
                <w:b/>
              </w:rPr>
            </w:pPr>
            <w:r w:rsidRPr="00657F42">
              <w:rPr>
                <w:rFonts w:ascii="Calibri" w:hAnsi="Calibri" w:cs="Calibri"/>
                <w:b/>
                <w:color w:val="002060"/>
                <w:lang w:bidi="ar-SA"/>
              </w:rPr>
              <w:t>What is remdesivir?</w:t>
            </w:r>
          </w:p>
          <w:p w14:paraId="5C2FD653" w14:textId="446A6895" w:rsidR="004607E9" w:rsidRDefault="004607E9" w:rsidP="004607E9">
            <w:pPr>
              <w:ind w:left="70"/>
            </w:pPr>
            <w:r>
              <w:t>Remdesivir is FDA-approved for treatment of COVID-19 in adults and pediatric patients (</w:t>
            </w:r>
            <w:r w:rsidR="00010EDA">
              <w:rPr>
                <w:rFonts w:cstheme="minorHAnsi"/>
              </w:rPr>
              <w:t>≥</w:t>
            </w:r>
            <w:r>
              <w:t xml:space="preserve">28 days of age and weighing </w:t>
            </w:r>
            <w:r w:rsidR="00010EDA">
              <w:rPr>
                <w:rFonts w:cstheme="minorHAnsi"/>
              </w:rPr>
              <w:t>≥</w:t>
            </w:r>
            <w:r>
              <w:t>3kg) if they are:</w:t>
            </w:r>
          </w:p>
          <w:p w14:paraId="323E1BEC" w14:textId="7E50FBBF" w:rsidR="004607E9" w:rsidRDefault="004607E9" w:rsidP="004607E9">
            <w:pPr>
              <w:pStyle w:val="ListParagraph"/>
              <w:numPr>
                <w:ilvl w:val="0"/>
                <w:numId w:val="23"/>
              </w:numPr>
              <w:ind w:left="700"/>
            </w:pPr>
            <w:r>
              <w:t>Hospitalized</w:t>
            </w:r>
            <w:r w:rsidR="009E0A6A">
              <w:t xml:space="preserve"> or</w:t>
            </w:r>
          </w:p>
          <w:p w14:paraId="13C20A8C" w14:textId="77777777" w:rsidR="004607E9" w:rsidRDefault="004607E9" w:rsidP="004607E9">
            <w:pPr>
              <w:pStyle w:val="ListParagraph"/>
              <w:numPr>
                <w:ilvl w:val="0"/>
                <w:numId w:val="23"/>
              </w:numPr>
              <w:ind w:left="700"/>
            </w:pPr>
            <w:r>
              <w:t>Not hospitalized, have mild-to-moderate symptoms related to COVID-19 and are at high risk for progression to severe disease</w:t>
            </w:r>
          </w:p>
          <w:p w14:paraId="161B6039" w14:textId="228B3FFC" w:rsidR="004607E9" w:rsidRDefault="004607E9" w:rsidP="004607E9">
            <w:pPr>
              <w:spacing w:after="240"/>
              <w:ind w:left="70"/>
            </w:pPr>
            <w:r>
              <w:t>Guidance is applicable to both adult and pediatric patients (</w:t>
            </w:r>
            <w:r w:rsidR="00010EDA">
              <w:rPr>
                <w:rFonts w:cstheme="minorHAnsi"/>
              </w:rPr>
              <w:t>≥</w:t>
            </w:r>
            <w:r>
              <w:t xml:space="preserve">28 days of age and weighing </w:t>
            </w:r>
            <w:r w:rsidR="00010EDA">
              <w:rPr>
                <w:rFonts w:cstheme="minorHAnsi"/>
              </w:rPr>
              <w:t>≥</w:t>
            </w:r>
            <w:r>
              <w:t>3kg) but ability of infusion care setting to accommodate pediatric patients may be variable.</w:t>
            </w:r>
          </w:p>
          <w:tbl>
            <w:tblPr>
              <w:tblStyle w:val="TableGrid"/>
              <w:tblW w:w="0" w:type="auto"/>
              <w:tblCellMar>
                <w:top w:w="72" w:type="dxa"/>
                <w:bottom w:w="73" w:type="dxa"/>
              </w:tblCellMar>
              <w:tblLook w:val="04A0" w:firstRow="1" w:lastRow="0" w:firstColumn="1" w:lastColumn="0" w:noHBand="0" w:noVBand="1"/>
            </w:tblPr>
            <w:tblGrid>
              <w:gridCol w:w="2648"/>
              <w:gridCol w:w="4629"/>
              <w:gridCol w:w="3031"/>
              <w:gridCol w:w="3324"/>
            </w:tblGrid>
            <w:tr w:rsidR="004607E9" w:rsidRPr="00D80E1C" w14:paraId="4992739F" w14:textId="77777777" w:rsidTr="004607E9">
              <w:tc>
                <w:tcPr>
                  <w:tcW w:w="14390" w:type="dxa"/>
                  <w:gridSpan w:val="4"/>
                  <w:shd w:val="clear" w:color="auto" w:fill="B8C9E1"/>
                </w:tcPr>
                <w:p w14:paraId="2B0A6A08" w14:textId="77777777" w:rsidR="004607E9" w:rsidRDefault="004607E9" w:rsidP="004607E9">
                  <w:pPr>
                    <w:jc w:val="center"/>
                    <w:rPr>
                      <w:b/>
                      <w:bCs/>
                    </w:rPr>
                  </w:pPr>
                  <w:r>
                    <w:rPr>
                      <w:b/>
                      <w:bCs/>
                    </w:rPr>
                    <w:t>Outpatient</w:t>
                  </w:r>
                </w:p>
              </w:tc>
            </w:tr>
            <w:tr w:rsidR="004607E9" w:rsidRPr="00D80E1C" w14:paraId="3F15C3B3" w14:textId="77777777" w:rsidTr="004607E9">
              <w:tc>
                <w:tcPr>
                  <w:tcW w:w="2716" w:type="dxa"/>
                  <w:shd w:val="clear" w:color="auto" w:fill="E7EDF5"/>
                </w:tcPr>
                <w:p w14:paraId="126A75E1" w14:textId="77777777" w:rsidR="004607E9" w:rsidRPr="00D80E1C" w:rsidRDefault="004607E9" w:rsidP="004607E9">
                  <w:pPr>
                    <w:jc w:val="center"/>
                    <w:rPr>
                      <w:b/>
                      <w:bCs/>
                    </w:rPr>
                  </w:pPr>
                  <w:r>
                    <w:rPr>
                      <w:b/>
                      <w:bCs/>
                    </w:rPr>
                    <w:t>Care Setting</w:t>
                  </w:r>
                </w:p>
              </w:tc>
              <w:tc>
                <w:tcPr>
                  <w:tcW w:w="4993" w:type="dxa"/>
                  <w:shd w:val="clear" w:color="auto" w:fill="E7EDF5"/>
                </w:tcPr>
                <w:p w14:paraId="1938E76C" w14:textId="77777777" w:rsidR="004607E9" w:rsidRPr="00D80E1C" w:rsidRDefault="004607E9" w:rsidP="004607E9">
                  <w:pPr>
                    <w:jc w:val="center"/>
                    <w:rPr>
                      <w:b/>
                      <w:bCs/>
                    </w:rPr>
                  </w:pPr>
                  <w:r>
                    <w:rPr>
                      <w:b/>
                      <w:bCs/>
                    </w:rPr>
                    <w:t>Eligibility Criteria</w:t>
                  </w:r>
                </w:p>
              </w:tc>
              <w:tc>
                <w:tcPr>
                  <w:tcW w:w="3330" w:type="dxa"/>
                  <w:shd w:val="clear" w:color="auto" w:fill="E7EDF5"/>
                </w:tcPr>
                <w:p w14:paraId="3712D3EE" w14:textId="77777777" w:rsidR="004607E9" w:rsidRPr="00D80E1C" w:rsidRDefault="004607E9" w:rsidP="004607E9">
                  <w:pPr>
                    <w:jc w:val="center"/>
                    <w:rPr>
                      <w:b/>
                      <w:bCs/>
                    </w:rPr>
                  </w:pPr>
                  <w:r>
                    <w:rPr>
                      <w:b/>
                      <w:bCs/>
                    </w:rPr>
                    <w:t>Recommended Remdesivir Treatment Regimen</w:t>
                  </w:r>
                </w:p>
              </w:tc>
              <w:tc>
                <w:tcPr>
                  <w:tcW w:w="3351" w:type="dxa"/>
                  <w:shd w:val="clear" w:color="auto" w:fill="E7EDF5"/>
                </w:tcPr>
                <w:p w14:paraId="6859260E" w14:textId="77777777" w:rsidR="004607E9" w:rsidRPr="00D80E1C" w:rsidRDefault="004607E9" w:rsidP="004607E9">
                  <w:pPr>
                    <w:jc w:val="center"/>
                    <w:rPr>
                      <w:b/>
                      <w:bCs/>
                    </w:rPr>
                  </w:pPr>
                  <w:r>
                    <w:rPr>
                      <w:b/>
                      <w:bCs/>
                    </w:rPr>
                    <w:t>Additional Considerations for Limited Capacity Outpatient Settings</w:t>
                  </w:r>
                </w:p>
              </w:tc>
            </w:tr>
            <w:tr w:rsidR="004607E9" w14:paraId="3231F1C7" w14:textId="77777777" w:rsidTr="004607E9">
              <w:tc>
                <w:tcPr>
                  <w:tcW w:w="2716" w:type="dxa"/>
                </w:tcPr>
                <w:p w14:paraId="410170FC" w14:textId="77777777" w:rsidR="004607E9" w:rsidRPr="004607E9" w:rsidRDefault="004607E9" w:rsidP="004607E9">
                  <w:pPr>
                    <w:rPr>
                      <w:b/>
                      <w:bCs/>
                      <w:sz w:val="22"/>
                      <w:szCs w:val="22"/>
                      <w:u w:val="single"/>
                    </w:rPr>
                  </w:pPr>
                  <w:r w:rsidRPr="004607E9">
                    <w:rPr>
                      <w:b/>
                      <w:bCs/>
                      <w:sz w:val="22"/>
                      <w:szCs w:val="22"/>
                      <w:u w:val="single"/>
                    </w:rPr>
                    <w:t xml:space="preserve">Non-Hospitalized </w:t>
                  </w:r>
                </w:p>
                <w:p w14:paraId="6F584DE8" w14:textId="77777777" w:rsidR="004607E9" w:rsidRPr="004607E9" w:rsidRDefault="004607E9" w:rsidP="004607E9">
                  <w:pPr>
                    <w:rPr>
                      <w:sz w:val="22"/>
                      <w:szCs w:val="22"/>
                    </w:rPr>
                  </w:pPr>
                  <w:r w:rsidRPr="004607E9">
                    <w:rPr>
                      <w:sz w:val="22"/>
                      <w:szCs w:val="22"/>
                    </w:rPr>
                    <w:t>(Infusion Center, Emergency Department, Skilled Nursing Facility, Acute Care/Hospital in the Home, Hospital Bedded Outpatients, Home Health)</w:t>
                  </w:r>
                </w:p>
                <w:p w14:paraId="29B1BFBC" w14:textId="77777777" w:rsidR="004607E9" w:rsidRPr="004607E9" w:rsidRDefault="004607E9" w:rsidP="004607E9">
                  <w:pPr>
                    <w:rPr>
                      <w:sz w:val="22"/>
                      <w:szCs w:val="22"/>
                    </w:rPr>
                  </w:pPr>
                </w:p>
              </w:tc>
              <w:tc>
                <w:tcPr>
                  <w:tcW w:w="4993" w:type="dxa"/>
                </w:tcPr>
                <w:p w14:paraId="23154BEA" w14:textId="09577265" w:rsidR="004607E9" w:rsidRPr="004607E9" w:rsidRDefault="004607E9" w:rsidP="004607E9">
                  <w:pPr>
                    <w:pStyle w:val="ListParagraph"/>
                    <w:numPr>
                      <w:ilvl w:val="0"/>
                      <w:numId w:val="24"/>
                    </w:numPr>
                    <w:rPr>
                      <w:sz w:val="22"/>
                      <w:szCs w:val="22"/>
                    </w:rPr>
                  </w:pPr>
                  <w:r w:rsidRPr="004607E9">
                    <w:rPr>
                      <w:sz w:val="22"/>
                      <w:szCs w:val="22"/>
                    </w:rPr>
                    <w:t xml:space="preserve">Positive SARS-CoV2 PCR or antigen test and mild to moderate </w:t>
                  </w:r>
                  <w:r w:rsidRPr="004607E9">
                    <w:rPr>
                      <w:b/>
                      <w:bCs/>
                      <w:sz w:val="22"/>
                      <w:szCs w:val="22"/>
                      <w:u w:val="single"/>
                    </w:rPr>
                    <w:t>symptoms started within 7 days</w:t>
                  </w:r>
                  <w:r w:rsidRPr="004607E9">
                    <w:rPr>
                      <w:sz w:val="22"/>
                      <w:szCs w:val="22"/>
                    </w:rPr>
                    <w:t xml:space="preserve"> of positive test</w:t>
                  </w:r>
                </w:p>
                <w:p w14:paraId="030E27D4" w14:textId="77777777" w:rsidR="004607E9" w:rsidRPr="004607E9" w:rsidRDefault="004607E9" w:rsidP="004607E9">
                  <w:pPr>
                    <w:pStyle w:val="ListParagraph"/>
                    <w:numPr>
                      <w:ilvl w:val="0"/>
                      <w:numId w:val="24"/>
                    </w:numPr>
                    <w:rPr>
                      <w:sz w:val="22"/>
                      <w:szCs w:val="22"/>
                    </w:rPr>
                  </w:pPr>
                  <w:r w:rsidRPr="004607E9">
                    <w:rPr>
                      <w:sz w:val="22"/>
                      <w:szCs w:val="22"/>
                    </w:rPr>
                    <w:t>Adult or Pediatric patients (&gt;28 days and weighing &gt;3kg)</w:t>
                  </w:r>
                </w:p>
                <w:p w14:paraId="511A9EFF" w14:textId="3745AF22" w:rsidR="004607E9" w:rsidRDefault="004607E9" w:rsidP="004607E9">
                  <w:pPr>
                    <w:pStyle w:val="ListParagraph"/>
                    <w:numPr>
                      <w:ilvl w:val="0"/>
                      <w:numId w:val="24"/>
                    </w:numPr>
                    <w:rPr>
                      <w:sz w:val="22"/>
                      <w:szCs w:val="22"/>
                    </w:rPr>
                  </w:pPr>
                  <w:r w:rsidRPr="004607E9">
                    <w:rPr>
                      <w:sz w:val="22"/>
                      <w:szCs w:val="22"/>
                    </w:rPr>
                    <w:t xml:space="preserve">Unable to use nirmatrelvir/ritonavir  </w:t>
                  </w:r>
                </w:p>
                <w:p w14:paraId="075C8A37" w14:textId="7023DF0E" w:rsidR="00CC15DD" w:rsidRPr="004607E9" w:rsidRDefault="00CC15DD" w:rsidP="004607E9">
                  <w:pPr>
                    <w:pStyle w:val="ListParagraph"/>
                    <w:numPr>
                      <w:ilvl w:val="0"/>
                      <w:numId w:val="24"/>
                    </w:numPr>
                    <w:rPr>
                      <w:sz w:val="22"/>
                      <w:szCs w:val="22"/>
                    </w:rPr>
                  </w:pPr>
                  <w:r>
                    <w:rPr>
                      <w:sz w:val="22"/>
                      <w:szCs w:val="22"/>
                    </w:rPr>
                    <w:t xml:space="preserve">Current episode not already treated with nirmatrelvir/ritonavir or molnupiravir or other COVID-19 therapies </w:t>
                  </w:r>
                  <w:r w:rsidRPr="00E75549">
                    <w:rPr>
                      <w:i/>
                      <w:sz w:val="22"/>
                      <w:szCs w:val="22"/>
                    </w:rPr>
                    <w:t>(lack of data supporting combination regimens or use in the setting of therapeutic failure of other therapies)</w:t>
                  </w:r>
                </w:p>
                <w:p w14:paraId="4C03B65F" w14:textId="77777777" w:rsidR="00CC15DD" w:rsidRDefault="00CC15DD" w:rsidP="004607E9">
                  <w:pPr>
                    <w:rPr>
                      <w:b/>
                      <w:bCs/>
                      <w:sz w:val="22"/>
                      <w:szCs w:val="22"/>
                    </w:rPr>
                  </w:pPr>
                </w:p>
                <w:p w14:paraId="46F4365E" w14:textId="766CEE6D" w:rsidR="004607E9" w:rsidRPr="004607E9" w:rsidRDefault="004607E9" w:rsidP="004607E9">
                  <w:pPr>
                    <w:rPr>
                      <w:b/>
                      <w:bCs/>
                      <w:sz w:val="22"/>
                      <w:szCs w:val="22"/>
                    </w:rPr>
                  </w:pPr>
                  <w:r w:rsidRPr="004607E9">
                    <w:rPr>
                      <w:b/>
                      <w:bCs/>
                      <w:sz w:val="22"/>
                      <w:szCs w:val="22"/>
                    </w:rPr>
                    <w:t>AND</w:t>
                  </w:r>
                </w:p>
                <w:p w14:paraId="21D68932" w14:textId="77777777" w:rsidR="004607E9" w:rsidRPr="004607E9" w:rsidRDefault="004607E9" w:rsidP="004607E9">
                  <w:pPr>
                    <w:pStyle w:val="ListParagraph"/>
                    <w:numPr>
                      <w:ilvl w:val="0"/>
                      <w:numId w:val="24"/>
                    </w:numPr>
                    <w:rPr>
                      <w:sz w:val="22"/>
                      <w:szCs w:val="22"/>
                    </w:rPr>
                  </w:pPr>
                  <w:r w:rsidRPr="004607E9">
                    <w:rPr>
                      <w:sz w:val="22"/>
                      <w:szCs w:val="22"/>
                    </w:rPr>
                    <w:t xml:space="preserve">Moderately to severely Immunocompromised* </w:t>
                  </w:r>
                  <w:r w:rsidRPr="004607E9">
                    <w:rPr>
                      <w:b/>
                      <w:bCs/>
                      <w:sz w:val="22"/>
                      <w:szCs w:val="22"/>
                    </w:rPr>
                    <w:t>OR</w:t>
                  </w:r>
                  <w:r w:rsidRPr="004607E9">
                    <w:rPr>
                      <w:sz w:val="22"/>
                      <w:szCs w:val="22"/>
                    </w:rPr>
                    <w:t xml:space="preserve"> </w:t>
                  </w:r>
                </w:p>
                <w:p w14:paraId="3E59FCDC" w14:textId="77777777" w:rsidR="004607E9" w:rsidRPr="004607E9" w:rsidRDefault="004607E9" w:rsidP="004607E9">
                  <w:pPr>
                    <w:pStyle w:val="ListParagraph"/>
                    <w:numPr>
                      <w:ilvl w:val="0"/>
                      <w:numId w:val="24"/>
                    </w:numPr>
                    <w:rPr>
                      <w:sz w:val="22"/>
                      <w:szCs w:val="22"/>
                    </w:rPr>
                  </w:pPr>
                  <w:r w:rsidRPr="004607E9">
                    <w:rPr>
                      <w:sz w:val="22"/>
                      <w:szCs w:val="22"/>
                    </w:rPr>
                    <w:t xml:space="preserve">Incomplete COVID-19 vaccination series or unvaccinated status </w:t>
                  </w:r>
                  <w:r w:rsidRPr="004607E9">
                    <w:rPr>
                      <w:b/>
                      <w:bCs/>
                      <w:sz w:val="22"/>
                      <w:szCs w:val="22"/>
                    </w:rPr>
                    <w:t>OR</w:t>
                  </w:r>
                </w:p>
                <w:p w14:paraId="1D465885" w14:textId="25C8B170" w:rsidR="004607E9" w:rsidRPr="004607E9" w:rsidRDefault="004607E9" w:rsidP="004607E9">
                  <w:pPr>
                    <w:pStyle w:val="ListParagraph"/>
                    <w:numPr>
                      <w:ilvl w:val="0"/>
                      <w:numId w:val="24"/>
                    </w:numPr>
                    <w:rPr>
                      <w:sz w:val="22"/>
                      <w:szCs w:val="22"/>
                    </w:rPr>
                  </w:pPr>
                  <w:r w:rsidRPr="004607E9">
                    <w:rPr>
                      <w:sz w:val="22"/>
                      <w:szCs w:val="22"/>
                    </w:rPr>
                    <w:lastRenderedPageBreak/>
                    <w:t>High Risk Disease Progression Criteria#</w:t>
                  </w:r>
                  <w:r>
                    <w:rPr>
                      <w:sz w:val="22"/>
                      <w:szCs w:val="22"/>
                    </w:rPr>
                    <w:br/>
                  </w:r>
                </w:p>
              </w:tc>
              <w:tc>
                <w:tcPr>
                  <w:tcW w:w="3330" w:type="dxa"/>
                </w:tcPr>
                <w:p w14:paraId="2EBE9C91" w14:textId="77777777" w:rsidR="004607E9" w:rsidRPr="004607E9" w:rsidRDefault="004607E9" w:rsidP="004607E9">
                  <w:pPr>
                    <w:rPr>
                      <w:sz w:val="22"/>
                      <w:szCs w:val="22"/>
                      <w:u w:val="single"/>
                    </w:rPr>
                  </w:pPr>
                  <w:r w:rsidRPr="004607E9">
                    <w:rPr>
                      <w:b/>
                      <w:bCs/>
                      <w:sz w:val="22"/>
                      <w:szCs w:val="22"/>
                      <w:u w:val="single"/>
                    </w:rPr>
                    <w:lastRenderedPageBreak/>
                    <w:t>Remdesivir 3-day regimen</w:t>
                  </w:r>
                </w:p>
                <w:p w14:paraId="61892DA2" w14:textId="77777777" w:rsidR="004607E9" w:rsidRPr="004607E9" w:rsidRDefault="004607E9" w:rsidP="004607E9">
                  <w:pPr>
                    <w:rPr>
                      <w:sz w:val="22"/>
                      <w:szCs w:val="22"/>
                    </w:rPr>
                  </w:pPr>
                </w:p>
                <w:p w14:paraId="66A87A37" w14:textId="77777777" w:rsidR="004607E9" w:rsidRPr="004607E9" w:rsidRDefault="004607E9" w:rsidP="004607E9">
                  <w:pPr>
                    <w:rPr>
                      <w:sz w:val="22"/>
                      <w:szCs w:val="22"/>
                    </w:rPr>
                  </w:pPr>
                  <w:r w:rsidRPr="004607E9">
                    <w:rPr>
                      <w:sz w:val="22"/>
                      <w:szCs w:val="22"/>
                    </w:rPr>
                    <w:t>Remdesivir 200mg IV x 1 on day 1</w:t>
                  </w:r>
                </w:p>
                <w:p w14:paraId="68656C11" w14:textId="77777777" w:rsidR="004607E9" w:rsidRPr="004607E9" w:rsidRDefault="004607E9" w:rsidP="004607E9">
                  <w:pPr>
                    <w:rPr>
                      <w:sz w:val="22"/>
                      <w:szCs w:val="22"/>
                    </w:rPr>
                  </w:pPr>
                  <w:r w:rsidRPr="004607E9">
                    <w:rPr>
                      <w:sz w:val="22"/>
                      <w:szCs w:val="22"/>
                    </w:rPr>
                    <w:t xml:space="preserve">followed by </w:t>
                  </w:r>
                </w:p>
                <w:p w14:paraId="15EFAB16" w14:textId="77777777" w:rsidR="004607E9" w:rsidRPr="004607E9" w:rsidRDefault="004607E9" w:rsidP="004607E9">
                  <w:pPr>
                    <w:rPr>
                      <w:sz w:val="22"/>
                      <w:szCs w:val="22"/>
                    </w:rPr>
                  </w:pPr>
                  <w:r w:rsidRPr="004607E9">
                    <w:rPr>
                      <w:sz w:val="22"/>
                      <w:szCs w:val="22"/>
                    </w:rPr>
                    <w:t>remdesivir 100mg IV once daily on days 2 and 3</w:t>
                  </w:r>
                </w:p>
                <w:p w14:paraId="2683157A" w14:textId="77777777" w:rsidR="004607E9" w:rsidRPr="004607E9" w:rsidRDefault="004607E9" w:rsidP="004607E9">
                  <w:pPr>
                    <w:rPr>
                      <w:sz w:val="22"/>
                      <w:szCs w:val="22"/>
                    </w:rPr>
                  </w:pPr>
                </w:p>
                <w:p w14:paraId="0DDBC2CA" w14:textId="77777777" w:rsidR="004607E9" w:rsidRPr="004607E9" w:rsidRDefault="004607E9" w:rsidP="004607E9">
                  <w:pPr>
                    <w:rPr>
                      <w:sz w:val="22"/>
                      <w:szCs w:val="22"/>
                    </w:rPr>
                  </w:pPr>
                </w:p>
                <w:p w14:paraId="42CC6E37" w14:textId="77777777" w:rsidR="004607E9" w:rsidRPr="004607E9" w:rsidRDefault="004607E9" w:rsidP="004607E9">
                  <w:pPr>
                    <w:rPr>
                      <w:i/>
                      <w:iCs/>
                      <w:sz w:val="22"/>
                      <w:szCs w:val="22"/>
                    </w:rPr>
                  </w:pPr>
                </w:p>
                <w:p w14:paraId="37ACFB9D" w14:textId="77777777" w:rsidR="004607E9" w:rsidRPr="004607E9" w:rsidRDefault="004607E9" w:rsidP="004607E9">
                  <w:pPr>
                    <w:rPr>
                      <w:i/>
                      <w:iCs/>
                      <w:sz w:val="22"/>
                      <w:szCs w:val="22"/>
                    </w:rPr>
                  </w:pPr>
                </w:p>
                <w:p w14:paraId="0CBFED54" w14:textId="77777777" w:rsidR="004607E9" w:rsidRPr="004607E9" w:rsidRDefault="004607E9" w:rsidP="004607E9">
                  <w:pPr>
                    <w:rPr>
                      <w:i/>
                      <w:iCs/>
                      <w:sz w:val="22"/>
                      <w:szCs w:val="22"/>
                    </w:rPr>
                  </w:pPr>
                </w:p>
                <w:p w14:paraId="3A006F6F" w14:textId="77777777" w:rsidR="004607E9" w:rsidRPr="004607E9" w:rsidRDefault="004607E9" w:rsidP="004607E9">
                  <w:pPr>
                    <w:rPr>
                      <w:i/>
                      <w:iCs/>
                      <w:sz w:val="22"/>
                      <w:szCs w:val="22"/>
                    </w:rPr>
                  </w:pPr>
                  <w:r w:rsidRPr="004607E9">
                    <w:rPr>
                      <w:i/>
                      <w:iCs/>
                      <w:sz w:val="22"/>
                      <w:szCs w:val="22"/>
                    </w:rPr>
                    <w:t>If first dose administered in emergency department, ensure coordination of doses to complete course</w:t>
                  </w:r>
                </w:p>
              </w:tc>
              <w:tc>
                <w:tcPr>
                  <w:tcW w:w="3351" w:type="dxa"/>
                </w:tcPr>
                <w:p w14:paraId="3DBFBD79" w14:textId="0C6D9241" w:rsidR="004607E9" w:rsidRPr="004607E9" w:rsidRDefault="004607E9" w:rsidP="004607E9">
                  <w:pPr>
                    <w:rPr>
                      <w:sz w:val="22"/>
                      <w:szCs w:val="22"/>
                    </w:rPr>
                  </w:pPr>
                  <w:r w:rsidRPr="004607E9">
                    <w:rPr>
                      <w:sz w:val="22"/>
                      <w:szCs w:val="22"/>
                    </w:rPr>
                    <w:t>Consider using High Risk Disease Progression Criteria to identify patients that qualify for outpatient remdesivir (i.e., patients with</w:t>
                  </w:r>
                  <w:r w:rsidR="0092334B">
                    <w:rPr>
                      <w:sz w:val="22"/>
                      <w:szCs w:val="22"/>
                    </w:rPr>
                    <w:t xml:space="preserve"> </w:t>
                  </w:r>
                  <w:r w:rsidRPr="004607E9">
                    <w:rPr>
                      <w:rFonts w:cstheme="minorHAnsi"/>
                      <w:sz w:val="22"/>
                      <w:szCs w:val="22"/>
                    </w:rPr>
                    <w:t>≥</w:t>
                  </w:r>
                  <w:r w:rsidRPr="004607E9">
                    <w:rPr>
                      <w:sz w:val="22"/>
                      <w:szCs w:val="22"/>
                    </w:rPr>
                    <w:t>X High Risk Disease Progression Criteria)</w:t>
                  </w:r>
                </w:p>
                <w:p w14:paraId="7FD4926F" w14:textId="77777777" w:rsidR="004607E9" w:rsidRPr="004607E9" w:rsidRDefault="004607E9" w:rsidP="004607E9">
                  <w:pPr>
                    <w:rPr>
                      <w:sz w:val="22"/>
                      <w:szCs w:val="22"/>
                    </w:rPr>
                  </w:pPr>
                </w:p>
                <w:p w14:paraId="1902B778" w14:textId="77777777" w:rsidR="004607E9" w:rsidRPr="004607E9" w:rsidRDefault="004607E9" w:rsidP="004607E9">
                  <w:pPr>
                    <w:rPr>
                      <w:sz w:val="22"/>
                      <w:szCs w:val="22"/>
                    </w:rPr>
                  </w:pPr>
                </w:p>
                <w:p w14:paraId="184535E9" w14:textId="77777777" w:rsidR="004607E9" w:rsidRPr="004607E9" w:rsidRDefault="004607E9" w:rsidP="004607E9">
                  <w:pPr>
                    <w:rPr>
                      <w:sz w:val="22"/>
                      <w:szCs w:val="22"/>
                    </w:rPr>
                  </w:pPr>
                  <w:r w:rsidRPr="004607E9">
                    <w:rPr>
                      <w:sz w:val="22"/>
                      <w:szCs w:val="22"/>
                    </w:rPr>
                    <w:t>Consider risk stratification/scoring tools to further identify high risk patients to prioritize for remdesivir. Example: (</w:t>
                  </w:r>
                  <w:hyperlink r:id="rId7" w:history="1">
                    <w:r w:rsidRPr="004607E9">
                      <w:rPr>
                        <w:rStyle w:val="Hyperlink"/>
                        <w:sz w:val="22"/>
                        <w:szCs w:val="22"/>
                      </w:rPr>
                      <w:t>https://www.mdcalc.com/covid-19</w:t>
                    </w:r>
                  </w:hyperlink>
                  <w:r w:rsidRPr="004607E9">
                    <w:rPr>
                      <w:sz w:val="22"/>
                      <w:szCs w:val="22"/>
                    </w:rPr>
                    <w:t xml:space="preserve">)  </w:t>
                  </w:r>
                </w:p>
              </w:tc>
            </w:tr>
            <w:tr w:rsidR="004607E9" w14:paraId="66549DFD" w14:textId="77777777" w:rsidTr="004607E9">
              <w:trPr>
                <w:trHeight w:val="270"/>
              </w:trPr>
              <w:tc>
                <w:tcPr>
                  <w:tcW w:w="14390" w:type="dxa"/>
                  <w:gridSpan w:val="4"/>
                  <w:shd w:val="clear" w:color="auto" w:fill="B8C9E1"/>
                </w:tcPr>
                <w:p w14:paraId="411539BB" w14:textId="77777777" w:rsidR="004607E9" w:rsidRDefault="004607E9" w:rsidP="004607E9">
                  <w:pPr>
                    <w:jc w:val="center"/>
                    <w:rPr>
                      <w:b/>
                      <w:bCs/>
                    </w:rPr>
                  </w:pPr>
                  <w:r>
                    <w:rPr>
                      <w:b/>
                      <w:bCs/>
                    </w:rPr>
                    <w:t>Inpatient Hospital</w:t>
                  </w:r>
                </w:p>
              </w:tc>
            </w:tr>
            <w:tr w:rsidR="004607E9" w14:paraId="64A41DAC" w14:textId="77777777" w:rsidTr="004607E9">
              <w:tc>
                <w:tcPr>
                  <w:tcW w:w="2716" w:type="dxa"/>
                  <w:shd w:val="clear" w:color="auto" w:fill="E7EDF5"/>
                </w:tcPr>
                <w:p w14:paraId="573DD1B1" w14:textId="77777777" w:rsidR="004607E9" w:rsidRDefault="004607E9" w:rsidP="004607E9">
                  <w:pPr>
                    <w:jc w:val="center"/>
                  </w:pPr>
                  <w:r>
                    <w:rPr>
                      <w:b/>
                      <w:bCs/>
                    </w:rPr>
                    <w:t>Care Setting</w:t>
                  </w:r>
                </w:p>
              </w:tc>
              <w:tc>
                <w:tcPr>
                  <w:tcW w:w="4993" w:type="dxa"/>
                  <w:shd w:val="clear" w:color="auto" w:fill="E7EDF5"/>
                </w:tcPr>
                <w:p w14:paraId="79A26AE2" w14:textId="77777777" w:rsidR="004607E9" w:rsidRDefault="004607E9" w:rsidP="004607E9">
                  <w:pPr>
                    <w:jc w:val="center"/>
                  </w:pPr>
                  <w:r w:rsidRPr="00706C0D">
                    <w:rPr>
                      <w:b/>
                      <w:bCs/>
                    </w:rPr>
                    <w:t>Eligibility Criteria</w:t>
                  </w:r>
                </w:p>
              </w:tc>
              <w:tc>
                <w:tcPr>
                  <w:tcW w:w="3330" w:type="dxa"/>
                  <w:shd w:val="clear" w:color="auto" w:fill="E7EDF5"/>
                </w:tcPr>
                <w:p w14:paraId="66EB5C68" w14:textId="77777777" w:rsidR="004607E9" w:rsidRPr="00706C0D" w:rsidRDefault="004607E9" w:rsidP="004607E9">
                  <w:pPr>
                    <w:jc w:val="center"/>
                    <w:rPr>
                      <w:b/>
                      <w:bCs/>
                    </w:rPr>
                  </w:pPr>
                  <w:r>
                    <w:rPr>
                      <w:b/>
                      <w:bCs/>
                    </w:rPr>
                    <w:t>Recommended Remdesivir Treatment Regimen</w:t>
                  </w:r>
                </w:p>
              </w:tc>
              <w:tc>
                <w:tcPr>
                  <w:tcW w:w="3351" w:type="dxa"/>
                  <w:shd w:val="clear" w:color="auto" w:fill="E7EDF5"/>
                </w:tcPr>
                <w:p w14:paraId="6E44E8CE" w14:textId="77777777" w:rsidR="004607E9" w:rsidRDefault="004607E9" w:rsidP="004607E9">
                  <w:pPr>
                    <w:jc w:val="center"/>
                  </w:pPr>
                  <w:r w:rsidRPr="00706C0D">
                    <w:rPr>
                      <w:b/>
                      <w:bCs/>
                    </w:rPr>
                    <w:t>Other Adjunct Treatments</w:t>
                  </w:r>
                </w:p>
              </w:tc>
            </w:tr>
            <w:tr w:rsidR="004607E9" w14:paraId="33553F00" w14:textId="77777777" w:rsidTr="004607E9">
              <w:tc>
                <w:tcPr>
                  <w:tcW w:w="2716" w:type="dxa"/>
                </w:tcPr>
                <w:p w14:paraId="07132CA0" w14:textId="77777777" w:rsidR="004607E9" w:rsidRPr="004607E9" w:rsidRDefault="004607E9" w:rsidP="004607E9">
                  <w:pPr>
                    <w:rPr>
                      <w:rFonts w:ascii="Calibri" w:hAnsi="Calibri" w:cs="Calibri"/>
                      <w:sz w:val="22"/>
                      <w:szCs w:val="22"/>
                    </w:rPr>
                  </w:pPr>
                  <w:r w:rsidRPr="004607E9">
                    <w:rPr>
                      <w:rFonts w:ascii="Calibri" w:hAnsi="Calibri" w:cs="Calibri"/>
                      <w:sz w:val="22"/>
                      <w:szCs w:val="22"/>
                    </w:rPr>
                    <w:t>Hospitalized (Non-COVID-19 cause for hospitalization but incidentally found to be positive)</w:t>
                  </w:r>
                </w:p>
              </w:tc>
              <w:tc>
                <w:tcPr>
                  <w:tcW w:w="4993" w:type="dxa"/>
                </w:tcPr>
                <w:p w14:paraId="05A3A123" w14:textId="7ACC5585" w:rsidR="004607E9" w:rsidRPr="004607E9" w:rsidRDefault="004607E9" w:rsidP="004607E9">
                  <w:pPr>
                    <w:pStyle w:val="ListParagraph"/>
                    <w:numPr>
                      <w:ilvl w:val="0"/>
                      <w:numId w:val="24"/>
                    </w:numPr>
                    <w:rPr>
                      <w:rFonts w:ascii="Calibri" w:hAnsi="Calibri" w:cs="Calibri"/>
                      <w:sz w:val="22"/>
                      <w:szCs w:val="22"/>
                    </w:rPr>
                  </w:pPr>
                  <w:r w:rsidRPr="004607E9">
                    <w:rPr>
                      <w:rFonts w:ascii="Calibri" w:hAnsi="Calibri" w:cs="Calibri"/>
                      <w:sz w:val="22"/>
                      <w:szCs w:val="22"/>
                    </w:rPr>
                    <w:t xml:space="preserve">Positive SARS-CoV2 PCR or antigen test and mild to moderate </w:t>
                  </w:r>
                  <w:r w:rsidRPr="004607E9">
                    <w:rPr>
                      <w:rFonts w:ascii="Calibri" w:hAnsi="Calibri" w:cs="Calibri"/>
                      <w:b/>
                      <w:bCs/>
                      <w:sz w:val="22"/>
                      <w:szCs w:val="22"/>
                      <w:u w:val="single"/>
                    </w:rPr>
                    <w:t>symptoms started within 7 days</w:t>
                  </w:r>
                  <w:r w:rsidRPr="004607E9">
                    <w:rPr>
                      <w:rFonts w:ascii="Calibri" w:hAnsi="Calibri" w:cs="Calibri"/>
                      <w:sz w:val="22"/>
                      <w:szCs w:val="22"/>
                    </w:rPr>
                    <w:t xml:space="preserve"> of positive test</w:t>
                  </w:r>
                  <w:r w:rsidR="0092334B" w:rsidRPr="0092334B">
                    <w:rPr>
                      <w:rFonts w:ascii="Calibri" w:hAnsi="Calibri" w:cs="Calibri"/>
                      <w:sz w:val="22"/>
                      <w:szCs w:val="22"/>
                      <w:vertAlign w:val="superscript"/>
                    </w:rPr>
                    <w:t>ꝉ</w:t>
                  </w:r>
                </w:p>
                <w:p w14:paraId="7169793A" w14:textId="77777777" w:rsidR="004607E9" w:rsidRPr="004607E9" w:rsidRDefault="004607E9" w:rsidP="004607E9">
                  <w:pPr>
                    <w:pStyle w:val="ListParagraph"/>
                    <w:numPr>
                      <w:ilvl w:val="0"/>
                      <w:numId w:val="24"/>
                    </w:numPr>
                    <w:rPr>
                      <w:rFonts w:ascii="Calibri" w:hAnsi="Calibri" w:cs="Calibri"/>
                      <w:sz w:val="22"/>
                      <w:szCs w:val="22"/>
                    </w:rPr>
                  </w:pPr>
                  <w:r w:rsidRPr="004607E9">
                    <w:rPr>
                      <w:rFonts w:ascii="Calibri" w:hAnsi="Calibri" w:cs="Calibri"/>
                      <w:sz w:val="22"/>
                      <w:szCs w:val="22"/>
                    </w:rPr>
                    <w:t xml:space="preserve">Unable to use nirmatrelvir/ritonavir </w:t>
                  </w:r>
                </w:p>
                <w:p w14:paraId="2E917CF9" w14:textId="77777777" w:rsidR="00CC15DD" w:rsidRDefault="00CC15DD" w:rsidP="004607E9">
                  <w:pPr>
                    <w:rPr>
                      <w:rFonts w:ascii="Calibri" w:hAnsi="Calibri" w:cs="Calibri"/>
                      <w:b/>
                      <w:bCs/>
                      <w:sz w:val="22"/>
                      <w:szCs w:val="22"/>
                    </w:rPr>
                  </w:pPr>
                </w:p>
                <w:p w14:paraId="5C1E74B2" w14:textId="45782E35" w:rsidR="004607E9" w:rsidRPr="004607E9" w:rsidRDefault="004607E9" w:rsidP="004607E9">
                  <w:pPr>
                    <w:rPr>
                      <w:rFonts w:ascii="Calibri" w:hAnsi="Calibri" w:cs="Calibri"/>
                      <w:b/>
                      <w:bCs/>
                      <w:sz w:val="22"/>
                      <w:szCs w:val="22"/>
                    </w:rPr>
                  </w:pPr>
                  <w:r w:rsidRPr="004607E9">
                    <w:rPr>
                      <w:rFonts w:ascii="Calibri" w:hAnsi="Calibri" w:cs="Calibri"/>
                      <w:b/>
                      <w:bCs/>
                      <w:sz w:val="22"/>
                      <w:szCs w:val="22"/>
                    </w:rPr>
                    <w:t>AND</w:t>
                  </w:r>
                </w:p>
                <w:p w14:paraId="176FAACE" w14:textId="77777777" w:rsidR="004607E9" w:rsidRPr="004607E9" w:rsidRDefault="004607E9" w:rsidP="004607E9">
                  <w:pPr>
                    <w:pStyle w:val="ListParagraph"/>
                    <w:numPr>
                      <w:ilvl w:val="0"/>
                      <w:numId w:val="24"/>
                    </w:numPr>
                    <w:rPr>
                      <w:rFonts w:ascii="Calibri" w:hAnsi="Calibri" w:cs="Calibri"/>
                      <w:sz w:val="22"/>
                      <w:szCs w:val="22"/>
                    </w:rPr>
                  </w:pPr>
                  <w:r w:rsidRPr="004607E9">
                    <w:rPr>
                      <w:rFonts w:ascii="Calibri" w:hAnsi="Calibri" w:cs="Calibri"/>
                      <w:sz w:val="22"/>
                      <w:szCs w:val="22"/>
                    </w:rPr>
                    <w:t xml:space="preserve">Moderately to severely Immunocompromised* </w:t>
                  </w:r>
                  <w:r w:rsidRPr="004607E9">
                    <w:rPr>
                      <w:rFonts w:ascii="Calibri" w:hAnsi="Calibri" w:cs="Calibri"/>
                      <w:b/>
                      <w:bCs/>
                      <w:sz w:val="22"/>
                      <w:szCs w:val="22"/>
                    </w:rPr>
                    <w:t>OR</w:t>
                  </w:r>
                  <w:r w:rsidRPr="004607E9">
                    <w:rPr>
                      <w:rFonts w:ascii="Calibri" w:hAnsi="Calibri" w:cs="Calibri"/>
                      <w:sz w:val="22"/>
                      <w:szCs w:val="22"/>
                    </w:rPr>
                    <w:t xml:space="preserve"> </w:t>
                  </w:r>
                </w:p>
                <w:p w14:paraId="31F86805" w14:textId="77777777" w:rsidR="004607E9" w:rsidRPr="004607E9" w:rsidRDefault="004607E9" w:rsidP="004607E9">
                  <w:pPr>
                    <w:pStyle w:val="ListParagraph"/>
                    <w:numPr>
                      <w:ilvl w:val="0"/>
                      <w:numId w:val="24"/>
                    </w:numPr>
                    <w:rPr>
                      <w:rFonts w:ascii="Calibri" w:hAnsi="Calibri" w:cs="Calibri"/>
                      <w:sz w:val="22"/>
                      <w:szCs w:val="22"/>
                    </w:rPr>
                  </w:pPr>
                  <w:r w:rsidRPr="004607E9">
                    <w:rPr>
                      <w:rFonts w:ascii="Calibri" w:hAnsi="Calibri" w:cs="Calibri"/>
                      <w:sz w:val="22"/>
                      <w:szCs w:val="22"/>
                    </w:rPr>
                    <w:t xml:space="preserve">Incomplete COVID-19 vaccination series or unvaccinated status </w:t>
                  </w:r>
                  <w:r w:rsidRPr="004607E9">
                    <w:rPr>
                      <w:rFonts w:ascii="Calibri" w:hAnsi="Calibri" w:cs="Calibri"/>
                      <w:b/>
                      <w:bCs/>
                      <w:sz w:val="22"/>
                      <w:szCs w:val="22"/>
                    </w:rPr>
                    <w:t>OR</w:t>
                  </w:r>
                </w:p>
                <w:p w14:paraId="21BB50B9" w14:textId="77777777" w:rsidR="004607E9" w:rsidRPr="004607E9" w:rsidRDefault="004607E9" w:rsidP="004607E9">
                  <w:pPr>
                    <w:pStyle w:val="ListParagraph"/>
                    <w:numPr>
                      <w:ilvl w:val="0"/>
                      <w:numId w:val="24"/>
                    </w:numPr>
                    <w:rPr>
                      <w:rFonts w:ascii="Calibri" w:hAnsi="Calibri" w:cs="Calibri"/>
                      <w:sz w:val="22"/>
                      <w:szCs w:val="22"/>
                    </w:rPr>
                  </w:pPr>
                  <w:r w:rsidRPr="004607E9">
                    <w:rPr>
                      <w:rFonts w:ascii="Calibri" w:hAnsi="Calibri" w:cs="Calibri"/>
                      <w:sz w:val="22"/>
                      <w:szCs w:val="22"/>
                    </w:rPr>
                    <w:t>High Risk Disease Progression Criteria#</w:t>
                  </w:r>
                </w:p>
              </w:tc>
              <w:tc>
                <w:tcPr>
                  <w:tcW w:w="3330" w:type="dxa"/>
                </w:tcPr>
                <w:p w14:paraId="2A1498EF" w14:textId="77777777" w:rsidR="004607E9" w:rsidRPr="004607E9" w:rsidRDefault="004607E9" w:rsidP="004607E9">
                  <w:pPr>
                    <w:rPr>
                      <w:rFonts w:ascii="Calibri" w:hAnsi="Calibri" w:cs="Calibri"/>
                      <w:b/>
                      <w:bCs/>
                      <w:sz w:val="22"/>
                      <w:szCs w:val="22"/>
                    </w:rPr>
                  </w:pPr>
                  <w:r w:rsidRPr="004607E9">
                    <w:rPr>
                      <w:rFonts w:ascii="Calibri" w:hAnsi="Calibri" w:cs="Calibri"/>
                      <w:b/>
                      <w:bCs/>
                      <w:sz w:val="22"/>
                      <w:szCs w:val="22"/>
                      <w:u w:val="single"/>
                    </w:rPr>
                    <w:t>Remdesivir 3-day regimen</w:t>
                  </w:r>
                </w:p>
                <w:p w14:paraId="733BC67D" w14:textId="77777777" w:rsidR="004607E9" w:rsidRPr="004607E9" w:rsidRDefault="004607E9" w:rsidP="004607E9">
                  <w:pPr>
                    <w:rPr>
                      <w:rFonts w:ascii="Calibri" w:hAnsi="Calibri" w:cs="Calibri"/>
                      <w:sz w:val="22"/>
                      <w:szCs w:val="22"/>
                    </w:rPr>
                  </w:pPr>
                </w:p>
                <w:p w14:paraId="573A960E" w14:textId="77777777" w:rsidR="004607E9" w:rsidRPr="004607E9" w:rsidRDefault="004607E9" w:rsidP="004607E9">
                  <w:pPr>
                    <w:rPr>
                      <w:rFonts w:ascii="Calibri" w:hAnsi="Calibri" w:cs="Calibri"/>
                      <w:sz w:val="22"/>
                      <w:szCs w:val="22"/>
                    </w:rPr>
                  </w:pPr>
                  <w:r w:rsidRPr="004607E9">
                    <w:rPr>
                      <w:rFonts w:ascii="Calibri" w:hAnsi="Calibri" w:cs="Calibri"/>
                      <w:sz w:val="22"/>
                      <w:szCs w:val="22"/>
                    </w:rPr>
                    <w:t>Remdesivir 200mg IV x 1 on day 1</w:t>
                  </w:r>
                </w:p>
                <w:p w14:paraId="7D9B7F9C" w14:textId="77777777" w:rsidR="004607E9" w:rsidRPr="004607E9" w:rsidRDefault="004607E9" w:rsidP="004607E9">
                  <w:pPr>
                    <w:rPr>
                      <w:rFonts w:ascii="Calibri" w:hAnsi="Calibri" w:cs="Calibri"/>
                      <w:sz w:val="22"/>
                      <w:szCs w:val="22"/>
                    </w:rPr>
                  </w:pPr>
                  <w:r w:rsidRPr="004607E9">
                    <w:rPr>
                      <w:rFonts w:ascii="Calibri" w:hAnsi="Calibri" w:cs="Calibri"/>
                      <w:sz w:val="22"/>
                      <w:szCs w:val="22"/>
                    </w:rPr>
                    <w:t>followed by</w:t>
                  </w:r>
                </w:p>
                <w:p w14:paraId="517B6C6C" w14:textId="77777777" w:rsidR="004607E9" w:rsidRPr="004607E9" w:rsidRDefault="004607E9" w:rsidP="004607E9">
                  <w:pPr>
                    <w:rPr>
                      <w:rFonts w:ascii="Calibri" w:hAnsi="Calibri" w:cs="Calibri"/>
                      <w:sz w:val="22"/>
                      <w:szCs w:val="22"/>
                    </w:rPr>
                  </w:pPr>
                  <w:r w:rsidRPr="004607E9">
                    <w:rPr>
                      <w:rFonts w:ascii="Calibri" w:hAnsi="Calibri" w:cs="Calibri"/>
                      <w:sz w:val="22"/>
                      <w:szCs w:val="22"/>
                    </w:rPr>
                    <w:t xml:space="preserve">remdesivir 100mg IV once daily on days 2 and 3 </w:t>
                  </w:r>
                </w:p>
                <w:p w14:paraId="06FB42AE" w14:textId="77777777" w:rsidR="004607E9" w:rsidRPr="004607E9" w:rsidRDefault="004607E9" w:rsidP="004607E9">
                  <w:pPr>
                    <w:rPr>
                      <w:rFonts w:ascii="Calibri" w:hAnsi="Calibri" w:cs="Calibri"/>
                      <w:sz w:val="22"/>
                      <w:szCs w:val="22"/>
                    </w:rPr>
                  </w:pPr>
                </w:p>
                <w:p w14:paraId="7039BFB6" w14:textId="77777777" w:rsidR="004607E9" w:rsidRPr="004607E9" w:rsidRDefault="004607E9" w:rsidP="004607E9">
                  <w:pPr>
                    <w:rPr>
                      <w:rFonts w:ascii="Calibri" w:hAnsi="Calibri" w:cs="Calibri"/>
                      <w:sz w:val="22"/>
                      <w:szCs w:val="22"/>
                    </w:rPr>
                  </w:pPr>
                </w:p>
                <w:p w14:paraId="727C934A" w14:textId="77777777" w:rsidR="004607E9" w:rsidRPr="004607E9" w:rsidRDefault="004607E9" w:rsidP="004607E9">
                  <w:pPr>
                    <w:rPr>
                      <w:rFonts w:ascii="Calibri" w:hAnsi="Calibri" w:cs="Calibri"/>
                      <w:sz w:val="22"/>
                      <w:szCs w:val="22"/>
                    </w:rPr>
                  </w:pPr>
                  <w:r w:rsidRPr="004607E9">
                    <w:rPr>
                      <w:rFonts w:ascii="Calibri" w:hAnsi="Calibri" w:cs="Calibri"/>
                      <w:sz w:val="22"/>
                      <w:szCs w:val="22"/>
                    </w:rPr>
                    <w:t>^</w:t>
                  </w:r>
                  <w:r w:rsidRPr="004607E9">
                    <w:rPr>
                      <w:rFonts w:ascii="Calibri" w:hAnsi="Calibri" w:cs="Calibri"/>
                      <w:i/>
                      <w:iCs/>
                      <w:sz w:val="22"/>
                      <w:szCs w:val="22"/>
                    </w:rPr>
                    <w:t xml:space="preserve">May complete course in outpatient setting </w:t>
                  </w:r>
                </w:p>
                <w:p w14:paraId="302B668F" w14:textId="77777777" w:rsidR="004607E9" w:rsidRPr="004607E9" w:rsidRDefault="004607E9" w:rsidP="004607E9">
                  <w:pPr>
                    <w:rPr>
                      <w:rFonts w:ascii="Calibri" w:hAnsi="Calibri" w:cs="Calibri"/>
                      <w:sz w:val="22"/>
                      <w:szCs w:val="22"/>
                    </w:rPr>
                  </w:pPr>
                </w:p>
                <w:p w14:paraId="0C0A4C5A" w14:textId="77777777" w:rsidR="004607E9" w:rsidRPr="004607E9" w:rsidRDefault="004607E9" w:rsidP="004607E9">
                  <w:pPr>
                    <w:rPr>
                      <w:rFonts w:ascii="Calibri" w:hAnsi="Calibri" w:cs="Calibri"/>
                      <w:sz w:val="22"/>
                      <w:szCs w:val="22"/>
                    </w:rPr>
                  </w:pPr>
                </w:p>
                <w:p w14:paraId="021FC85B" w14:textId="77777777" w:rsidR="004607E9" w:rsidRPr="004607E9" w:rsidRDefault="004607E9" w:rsidP="004607E9">
                  <w:pPr>
                    <w:rPr>
                      <w:rFonts w:ascii="Calibri" w:hAnsi="Calibri" w:cs="Calibri"/>
                      <w:sz w:val="22"/>
                      <w:szCs w:val="22"/>
                    </w:rPr>
                  </w:pPr>
                </w:p>
              </w:tc>
              <w:tc>
                <w:tcPr>
                  <w:tcW w:w="3351" w:type="dxa"/>
                </w:tcPr>
                <w:p w14:paraId="1855EC41" w14:textId="77777777" w:rsidR="004607E9" w:rsidRPr="004607E9" w:rsidRDefault="004607E9" w:rsidP="004607E9">
                  <w:pPr>
                    <w:rPr>
                      <w:rFonts w:ascii="Calibri" w:hAnsi="Calibri" w:cs="Calibri"/>
                      <w:sz w:val="22"/>
                      <w:szCs w:val="22"/>
                    </w:rPr>
                  </w:pPr>
                  <w:r w:rsidRPr="004607E9">
                    <w:rPr>
                      <w:rFonts w:ascii="Calibri" w:hAnsi="Calibri" w:cs="Calibri"/>
                      <w:sz w:val="22"/>
                      <w:szCs w:val="22"/>
                    </w:rPr>
                    <w:t>None</w:t>
                  </w:r>
                </w:p>
              </w:tc>
            </w:tr>
            <w:tr w:rsidR="004607E9" w14:paraId="1ED2C48B" w14:textId="77777777" w:rsidTr="004607E9">
              <w:tc>
                <w:tcPr>
                  <w:tcW w:w="2716" w:type="dxa"/>
                </w:tcPr>
                <w:p w14:paraId="685EB51F" w14:textId="77777777" w:rsidR="004607E9" w:rsidRPr="004607E9" w:rsidRDefault="004607E9" w:rsidP="004607E9">
                  <w:pPr>
                    <w:rPr>
                      <w:rFonts w:ascii="Calibri" w:hAnsi="Calibri" w:cs="Calibri"/>
                      <w:sz w:val="22"/>
                      <w:szCs w:val="22"/>
                    </w:rPr>
                  </w:pPr>
                  <w:r w:rsidRPr="004607E9">
                    <w:rPr>
                      <w:rFonts w:ascii="Calibri" w:hAnsi="Calibri" w:cs="Calibri"/>
                      <w:sz w:val="22"/>
                      <w:szCs w:val="22"/>
                    </w:rPr>
                    <w:t xml:space="preserve">Hospitalized for COVID-19 NOT requiring oxygen supplementation - </w:t>
                  </w:r>
                  <w:r w:rsidRPr="004607E9">
                    <w:rPr>
                      <w:rFonts w:ascii="Calibri" w:hAnsi="Calibri" w:cs="Calibri"/>
                      <w:b/>
                      <w:bCs/>
                      <w:sz w:val="22"/>
                      <w:szCs w:val="22"/>
                    </w:rPr>
                    <w:t>Immunocompetent</w:t>
                  </w:r>
                </w:p>
              </w:tc>
              <w:tc>
                <w:tcPr>
                  <w:tcW w:w="4993" w:type="dxa"/>
                </w:tcPr>
                <w:p w14:paraId="1457431A" w14:textId="61B53E19" w:rsidR="004607E9" w:rsidRPr="004607E9" w:rsidRDefault="004607E9" w:rsidP="004607E9">
                  <w:pPr>
                    <w:pStyle w:val="ListParagraph"/>
                    <w:numPr>
                      <w:ilvl w:val="0"/>
                      <w:numId w:val="24"/>
                    </w:numPr>
                    <w:rPr>
                      <w:rFonts w:ascii="Calibri" w:hAnsi="Calibri" w:cs="Calibri"/>
                      <w:sz w:val="22"/>
                      <w:szCs w:val="22"/>
                    </w:rPr>
                  </w:pPr>
                  <w:r w:rsidRPr="004607E9">
                    <w:rPr>
                      <w:rFonts w:ascii="Calibri" w:hAnsi="Calibri" w:cs="Calibri"/>
                      <w:b/>
                      <w:bCs/>
                      <w:sz w:val="22"/>
                      <w:szCs w:val="22"/>
                      <w:u w:val="single"/>
                    </w:rPr>
                    <w:t>Symptoms started within 7 days</w:t>
                  </w:r>
                  <w:r w:rsidRPr="004607E9">
                    <w:rPr>
                      <w:rFonts w:ascii="Calibri" w:hAnsi="Calibri" w:cs="Calibri"/>
                      <w:sz w:val="22"/>
                      <w:szCs w:val="22"/>
                    </w:rPr>
                    <w:t xml:space="preserve"> of positive test</w:t>
                  </w:r>
                  <w:r w:rsidR="0092334B" w:rsidRPr="0092334B">
                    <w:rPr>
                      <w:rFonts w:ascii="Calibri" w:hAnsi="Calibri" w:cs="Calibri"/>
                      <w:sz w:val="22"/>
                      <w:szCs w:val="22"/>
                      <w:vertAlign w:val="superscript"/>
                    </w:rPr>
                    <w:t>ꝉ</w:t>
                  </w:r>
                </w:p>
                <w:p w14:paraId="490F9EEA" w14:textId="77777777" w:rsidR="004607E9" w:rsidRPr="004607E9" w:rsidRDefault="004607E9" w:rsidP="004607E9">
                  <w:pPr>
                    <w:pStyle w:val="ListParagraph"/>
                    <w:numPr>
                      <w:ilvl w:val="0"/>
                      <w:numId w:val="24"/>
                    </w:numPr>
                    <w:rPr>
                      <w:rFonts w:ascii="Calibri" w:hAnsi="Calibri" w:cs="Calibri"/>
                      <w:sz w:val="22"/>
                      <w:szCs w:val="22"/>
                    </w:rPr>
                  </w:pPr>
                  <w:r w:rsidRPr="004607E9">
                    <w:rPr>
                      <w:rFonts w:ascii="Calibri" w:hAnsi="Calibri" w:cs="Calibri"/>
                      <w:sz w:val="22"/>
                      <w:szCs w:val="22"/>
                    </w:rPr>
                    <w:t>High Risk Disease Progression Criteria#</w:t>
                  </w:r>
                </w:p>
              </w:tc>
              <w:tc>
                <w:tcPr>
                  <w:tcW w:w="3330" w:type="dxa"/>
                </w:tcPr>
                <w:p w14:paraId="7750544A" w14:textId="77777777" w:rsidR="004607E9" w:rsidRPr="004607E9" w:rsidRDefault="004607E9" w:rsidP="004607E9">
                  <w:pPr>
                    <w:rPr>
                      <w:rFonts w:ascii="Calibri" w:hAnsi="Calibri" w:cs="Calibri"/>
                      <w:b/>
                      <w:bCs/>
                      <w:sz w:val="22"/>
                      <w:szCs w:val="22"/>
                      <w:u w:val="single"/>
                    </w:rPr>
                  </w:pPr>
                  <w:r w:rsidRPr="004607E9">
                    <w:rPr>
                      <w:rFonts w:ascii="Calibri" w:hAnsi="Calibri" w:cs="Calibri"/>
                      <w:b/>
                      <w:bCs/>
                      <w:sz w:val="22"/>
                      <w:szCs w:val="22"/>
                      <w:u w:val="single"/>
                    </w:rPr>
                    <w:t>Remdesivir 5-day regimen</w:t>
                  </w:r>
                </w:p>
                <w:p w14:paraId="5FBEA08E" w14:textId="77777777" w:rsidR="004607E9" w:rsidRPr="004607E9" w:rsidRDefault="004607E9" w:rsidP="004607E9">
                  <w:pPr>
                    <w:rPr>
                      <w:rFonts w:ascii="Calibri" w:hAnsi="Calibri" w:cs="Calibri"/>
                      <w:sz w:val="22"/>
                      <w:szCs w:val="22"/>
                    </w:rPr>
                  </w:pPr>
                </w:p>
                <w:p w14:paraId="2F224339" w14:textId="77777777" w:rsidR="004607E9" w:rsidRPr="004607E9" w:rsidRDefault="004607E9" w:rsidP="004607E9">
                  <w:pPr>
                    <w:rPr>
                      <w:rFonts w:ascii="Calibri" w:hAnsi="Calibri" w:cs="Calibri"/>
                      <w:sz w:val="22"/>
                      <w:szCs w:val="22"/>
                    </w:rPr>
                  </w:pPr>
                  <w:r w:rsidRPr="004607E9">
                    <w:rPr>
                      <w:rFonts w:ascii="Calibri" w:hAnsi="Calibri" w:cs="Calibri"/>
                      <w:sz w:val="22"/>
                      <w:szCs w:val="22"/>
                    </w:rPr>
                    <w:t>Remdesivir 200mg IV x 1 on day 1</w:t>
                  </w:r>
                </w:p>
                <w:p w14:paraId="5079C12A" w14:textId="77777777" w:rsidR="004607E9" w:rsidRPr="004607E9" w:rsidRDefault="004607E9" w:rsidP="004607E9">
                  <w:pPr>
                    <w:rPr>
                      <w:rFonts w:ascii="Calibri" w:hAnsi="Calibri" w:cs="Calibri"/>
                      <w:sz w:val="22"/>
                      <w:szCs w:val="22"/>
                    </w:rPr>
                  </w:pPr>
                  <w:r w:rsidRPr="004607E9">
                    <w:rPr>
                      <w:rFonts w:ascii="Calibri" w:hAnsi="Calibri" w:cs="Calibri"/>
                      <w:sz w:val="22"/>
                      <w:szCs w:val="22"/>
                    </w:rPr>
                    <w:t>Followed by</w:t>
                  </w:r>
                </w:p>
                <w:p w14:paraId="69F451D4" w14:textId="77777777" w:rsidR="004607E9" w:rsidRPr="004607E9" w:rsidRDefault="004607E9" w:rsidP="004607E9">
                  <w:pPr>
                    <w:rPr>
                      <w:rFonts w:ascii="Calibri" w:hAnsi="Calibri" w:cs="Calibri"/>
                      <w:sz w:val="22"/>
                      <w:szCs w:val="22"/>
                    </w:rPr>
                  </w:pPr>
                  <w:r w:rsidRPr="004607E9">
                    <w:rPr>
                      <w:rFonts w:ascii="Calibri" w:hAnsi="Calibri" w:cs="Calibri"/>
                      <w:sz w:val="22"/>
                      <w:szCs w:val="22"/>
                    </w:rPr>
                    <w:t xml:space="preserve">Remdesivir 100mg IV once daily on days 2-5 </w:t>
                  </w:r>
                </w:p>
              </w:tc>
              <w:tc>
                <w:tcPr>
                  <w:tcW w:w="3351" w:type="dxa"/>
                </w:tcPr>
                <w:p w14:paraId="5CF42F98" w14:textId="77777777" w:rsidR="004607E9" w:rsidRPr="004607E9" w:rsidRDefault="004607E9" w:rsidP="004607E9">
                  <w:pPr>
                    <w:rPr>
                      <w:rFonts w:ascii="Calibri" w:hAnsi="Calibri" w:cs="Calibri"/>
                      <w:sz w:val="22"/>
                      <w:szCs w:val="22"/>
                    </w:rPr>
                  </w:pPr>
                  <w:r w:rsidRPr="004607E9">
                    <w:rPr>
                      <w:rFonts w:ascii="Calibri" w:hAnsi="Calibri" w:cs="Calibri"/>
                      <w:sz w:val="22"/>
                      <w:szCs w:val="22"/>
                    </w:rPr>
                    <w:t>Corticosteroids not recommended</w:t>
                  </w:r>
                </w:p>
              </w:tc>
            </w:tr>
            <w:tr w:rsidR="004607E9" w14:paraId="4C52B7F5" w14:textId="77777777" w:rsidTr="004607E9">
              <w:tc>
                <w:tcPr>
                  <w:tcW w:w="2716" w:type="dxa"/>
                </w:tcPr>
                <w:p w14:paraId="16CAD8AC" w14:textId="77777777" w:rsidR="004607E9" w:rsidRPr="004607E9" w:rsidRDefault="004607E9" w:rsidP="004607E9">
                  <w:pPr>
                    <w:rPr>
                      <w:rFonts w:ascii="Calibri" w:hAnsi="Calibri" w:cs="Calibri"/>
                      <w:sz w:val="22"/>
                      <w:szCs w:val="22"/>
                    </w:rPr>
                  </w:pPr>
                  <w:r w:rsidRPr="004607E9">
                    <w:rPr>
                      <w:rFonts w:ascii="Calibri" w:hAnsi="Calibri" w:cs="Calibri"/>
                      <w:sz w:val="22"/>
                      <w:szCs w:val="22"/>
                    </w:rPr>
                    <w:t xml:space="preserve">Hospitalized for COVID-19 NOT requiring oxygen supplementation – </w:t>
                  </w:r>
                  <w:r w:rsidRPr="004607E9">
                    <w:rPr>
                      <w:rFonts w:ascii="Calibri" w:hAnsi="Calibri" w:cs="Calibri"/>
                      <w:b/>
                      <w:bCs/>
                      <w:sz w:val="22"/>
                      <w:szCs w:val="22"/>
                    </w:rPr>
                    <w:t>Immunocompromised*</w:t>
                  </w:r>
                </w:p>
              </w:tc>
              <w:tc>
                <w:tcPr>
                  <w:tcW w:w="4993" w:type="dxa"/>
                </w:tcPr>
                <w:p w14:paraId="7EE6FF98" w14:textId="011C2CDD" w:rsidR="004607E9" w:rsidRPr="00921DFA" w:rsidRDefault="00921DFA" w:rsidP="00921DFA">
                  <w:pPr>
                    <w:pStyle w:val="ListParagraph"/>
                    <w:numPr>
                      <w:ilvl w:val="0"/>
                      <w:numId w:val="28"/>
                    </w:numPr>
                    <w:rPr>
                      <w:rFonts w:ascii="Calibri" w:hAnsi="Calibri" w:cs="Calibri"/>
                      <w:sz w:val="22"/>
                      <w:szCs w:val="22"/>
                    </w:rPr>
                  </w:pPr>
                  <w:r w:rsidRPr="00921DFA">
                    <w:rPr>
                      <w:rFonts w:ascii="Calibri" w:hAnsi="Calibri" w:cs="Calibri"/>
                      <w:sz w:val="22"/>
                      <w:szCs w:val="22"/>
                    </w:rPr>
                    <w:t>Therapy initiated within 7 days</w:t>
                  </w:r>
                  <w:r>
                    <w:rPr>
                      <w:rFonts w:ascii="Calibri" w:hAnsi="Calibri" w:cs="Calibri"/>
                      <w:sz w:val="22"/>
                      <w:szCs w:val="22"/>
                    </w:rPr>
                    <w:t xml:space="preserve"> of symptom onset</w:t>
                  </w:r>
                  <w:r w:rsidRPr="00921DFA">
                    <w:rPr>
                      <w:rFonts w:ascii="Calibri" w:hAnsi="Calibri" w:cs="Calibri"/>
                      <w:sz w:val="22"/>
                      <w:szCs w:val="22"/>
                    </w:rPr>
                    <w:t xml:space="preserve"> is generally recommended</w:t>
                  </w:r>
                  <w:r w:rsidR="0092334B" w:rsidRPr="0092334B">
                    <w:rPr>
                      <w:rFonts w:ascii="Calibri" w:hAnsi="Calibri" w:cs="Calibri"/>
                      <w:sz w:val="22"/>
                      <w:szCs w:val="22"/>
                      <w:vertAlign w:val="superscript"/>
                    </w:rPr>
                    <w:t>ꝉ</w:t>
                  </w:r>
                  <w:r w:rsidRPr="00921DFA">
                    <w:rPr>
                      <w:rFonts w:ascii="Calibri" w:hAnsi="Calibri" w:cs="Calibri"/>
                      <w:sz w:val="22"/>
                      <w:szCs w:val="22"/>
                    </w:rPr>
                    <w:t>, however some may still consider initiation regardless of onset of symptoms in immunocompromised patients (limited data/evidence)</w:t>
                  </w:r>
                </w:p>
              </w:tc>
              <w:tc>
                <w:tcPr>
                  <w:tcW w:w="3330" w:type="dxa"/>
                </w:tcPr>
                <w:p w14:paraId="7EE86480" w14:textId="77777777" w:rsidR="004607E9" w:rsidRPr="004607E9" w:rsidRDefault="004607E9" w:rsidP="004607E9">
                  <w:pPr>
                    <w:rPr>
                      <w:rFonts w:ascii="Calibri" w:hAnsi="Calibri" w:cs="Calibri"/>
                      <w:b/>
                      <w:bCs/>
                      <w:sz w:val="22"/>
                      <w:szCs w:val="22"/>
                      <w:u w:val="single"/>
                    </w:rPr>
                  </w:pPr>
                  <w:r w:rsidRPr="004607E9">
                    <w:rPr>
                      <w:rFonts w:ascii="Calibri" w:hAnsi="Calibri" w:cs="Calibri"/>
                      <w:b/>
                      <w:bCs/>
                      <w:sz w:val="22"/>
                      <w:szCs w:val="22"/>
                      <w:u w:val="single"/>
                    </w:rPr>
                    <w:t>Remdesivir 5-day regimen</w:t>
                  </w:r>
                </w:p>
                <w:p w14:paraId="34646D20" w14:textId="77777777" w:rsidR="004607E9" w:rsidRPr="004607E9" w:rsidRDefault="004607E9" w:rsidP="004607E9">
                  <w:pPr>
                    <w:rPr>
                      <w:rFonts w:ascii="Calibri" w:hAnsi="Calibri" w:cs="Calibri"/>
                      <w:sz w:val="22"/>
                      <w:szCs w:val="22"/>
                    </w:rPr>
                  </w:pPr>
                </w:p>
                <w:p w14:paraId="0BBB2A63" w14:textId="77777777" w:rsidR="004607E9" w:rsidRPr="004607E9" w:rsidRDefault="004607E9" w:rsidP="004607E9">
                  <w:pPr>
                    <w:rPr>
                      <w:rFonts w:ascii="Calibri" w:hAnsi="Calibri" w:cs="Calibri"/>
                      <w:sz w:val="22"/>
                      <w:szCs w:val="22"/>
                    </w:rPr>
                  </w:pPr>
                  <w:r w:rsidRPr="004607E9">
                    <w:rPr>
                      <w:rFonts w:ascii="Calibri" w:hAnsi="Calibri" w:cs="Calibri"/>
                      <w:sz w:val="22"/>
                      <w:szCs w:val="22"/>
                    </w:rPr>
                    <w:t>Remdesivir 200mg IV x 1 on day 1</w:t>
                  </w:r>
                </w:p>
                <w:p w14:paraId="2655CF90" w14:textId="77777777" w:rsidR="004607E9" w:rsidRPr="004607E9" w:rsidRDefault="004607E9" w:rsidP="004607E9">
                  <w:pPr>
                    <w:rPr>
                      <w:rFonts w:ascii="Calibri" w:hAnsi="Calibri" w:cs="Calibri"/>
                      <w:sz w:val="22"/>
                      <w:szCs w:val="22"/>
                    </w:rPr>
                  </w:pPr>
                  <w:r w:rsidRPr="004607E9">
                    <w:rPr>
                      <w:rFonts w:ascii="Calibri" w:hAnsi="Calibri" w:cs="Calibri"/>
                      <w:sz w:val="22"/>
                      <w:szCs w:val="22"/>
                    </w:rPr>
                    <w:t>Followed by</w:t>
                  </w:r>
                </w:p>
                <w:p w14:paraId="4508989C" w14:textId="77777777" w:rsidR="004607E9" w:rsidRPr="004607E9" w:rsidRDefault="004607E9" w:rsidP="004607E9">
                  <w:pPr>
                    <w:rPr>
                      <w:rFonts w:ascii="Calibri" w:hAnsi="Calibri" w:cs="Calibri"/>
                      <w:sz w:val="22"/>
                      <w:szCs w:val="22"/>
                    </w:rPr>
                  </w:pPr>
                  <w:r w:rsidRPr="004607E9">
                    <w:rPr>
                      <w:rFonts w:ascii="Calibri" w:hAnsi="Calibri" w:cs="Calibri"/>
                      <w:sz w:val="22"/>
                      <w:szCs w:val="22"/>
                    </w:rPr>
                    <w:lastRenderedPageBreak/>
                    <w:t>Remdesivir 100mg IV once daily  on days 2-5</w:t>
                  </w:r>
                </w:p>
              </w:tc>
              <w:tc>
                <w:tcPr>
                  <w:tcW w:w="3351" w:type="dxa"/>
                </w:tcPr>
                <w:p w14:paraId="75D37594" w14:textId="77777777" w:rsidR="004607E9" w:rsidRPr="004607E9" w:rsidRDefault="004607E9" w:rsidP="004607E9">
                  <w:pPr>
                    <w:rPr>
                      <w:rFonts w:ascii="Calibri" w:hAnsi="Calibri" w:cs="Calibri"/>
                      <w:sz w:val="22"/>
                      <w:szCs w:val="22"/>
                    </w:rPr>
                  </w:pPr>
                  <w:r w:rsidRPr="004607E9">
                    <w:rPr>
                      <w:rFonts w:ascii="Calibri" w:hAnsi="Calibri" w:cs="Calibri"/>
                      <w:sz w:val="22"/>
                      <w:szCs w:val="22"/>
                    </w:rPr>
                    <w:lastRenderedPageBreak/>
                    <w:t>Corticosteroids not recommended</w:t>
                  </w:r>
                </w:p>
              </w:tc>
            </w:tr>
            <w:tr w:rsidR="004607E9" w14:paraId="5C73B302" w14:textId="77777777" w:rsidTr="004607E9">
              <w:tc>
                <w:tcPr>
                  <w:tcW w:w="2716" w:type="dxa"/>
                </w:tcPr>
                <w:p w14:paraId="1C682253" w14:textId="77777777" w:rsidR="004607E9" w:rsidRPr="004607E9" w:rsidRDefault="004607E9" w:rsidP="004607E9">
                  <w:pPr>
                    <w:rPr>
                      <w:rFonts w:ascii="Calibri" w:hAnsi="Calibri" w:cs="Calibri"/>
                      <w:sz w:val="22"/>
                      <w:szCs w:val="22"/>
                    </w:rPr>
                  </w:pPr>
                  <w:r w:rsidRPr="004607E9">
                    <w:rPr>
                      <w:rFonts w:ascii="Calibri" w:hAnsi="Calibri" w:cs="Calibri"/>
                      <w:sz w:val="22"/>
                      <w:szCs w:val="22"/>
                    </w:rPr>
                    <w:t xml:space="preserve">Hospitalized for COVID-19 requiring oxygen supplementation - </w:t>
                  </w:r>
                  <w:r w:rsidRPr="004607E9">
                    <w:rPr>
                      <w:rFonts w:ascii="Calibri" w:hAnsi="Calibri" w:cs="Calibri"/>
                      <w:b/>
                      <w:bCs/>
                      <w:sz w:val="22"/>
                      <w:szCs w:val="22"/>
                    </w:rPr>
                    <w:t>Immunocompetent</w:t>
                  </w:r>
                </w:p>
              </w:tc>
              <w:tc>
                <w:tcPr>
                  <w:tcW w:w="4993" w:type="dxa"/>
                </w:tcPr>
                <w:p w14:paraId="61F98857" w14:textId="30F1BD5A" w:rsidR="004607E9" w:rsidRPr="004607E9" w:rsidRDefault="004607E9" w:rsidP="004607E9">
                  <w:pPr>
                    <w:pStyle w:val="ListParagraph"/>
                    <w:numPr>
                      <w:ilvl w:val="0"/>
                      <w:numId w:val="24"/>
                    </w:numPr>
                    <w:rPr>
                      <w:rFonts w:ascii="Calibri" w:hAnsi="Calibri" w:cs="Calibri"/>
                      <w:sz w:val="22"/>
                      <w:szCs w:val="22"/>
                    </w:rPr>
                  </w:pPr>
                  <w:r w:rsidRPr="004607E9">
                    <w:rPr>
                      <w:rFonts w:ascii="Calibri" w:hAnsi="Calibri" w:cs="Calibri"/>
                      <w:b/>
                      <w:bCs/>
                      <w:sz w:val="22"/>
                      <w:szCs w:val="22"/>
                      <w:u w:val="single"/>
                    </w:rPr>
                    <w:t>Symptoms reported started 7 days</w:t>
                  </w:r>
                  <w:r w:rsidRPr="004607E9">
                    <w:rPr>
                      <w:rFonts w:ascii="Calibri" w:hAnsi="Calibri" w:cs="Calibri"/>
                      <w:sz w:val="22"/>
                      <w:szCs w:val="22"/>
                    </w:rPr>
                    <w:t xml:space="preserve"> of positive test</w:t>
                  </w:r>
                  <w:r w:rsidR="0092334B" w:rsidRPr="0092334B">
                    <w:rPr>
                      <w:rFonts w:ascii="Calibri" w:hAnsi="Calibri" w:cs="Calibri"/>
                      <w:sz w:val="22"/>
                      <w:szCs w:val="22"/>
                      <w:vertAlign w:val="superscript"/>
                    </w:rPr>
                    <w:t>ꝉ</w:t>
                  </w:r>
                </w:p>
                <w:p w14:paraId="3CF068AB" w14:textId="562E89F7" w:rsidR="004607E9" w:rsidRPr="004607E9" w:rsidRDefault="004607E9" w:rsidP="00CC15DD">
                  <w:pPr>
                    <w:pStyle w:val="ListParagraph"/>
                    <w:rPr>
                      <w:rFonts w:ascii="Calibri" w:hAnsi="Calibri" w:cs="Calibri"/>
                      <w:sz w:val="22"/>
                      <w:szCs w:val="22"/>
                    </w:rPr>
                  </w:pPr>
                </w:p>
              </w:tc>
              <w:tc>
                <w:tcPr>
                  <w:tcW w:w="3330" w:type="dxa"/>
                </w:tcPr>
                <w:p w14:paraId="6DEC33A5" w14:textId="77777777" w:rsidR="004607E9" w:rsidRPr="004607E9" w:rsidRDefault="004607E9" w:rsidP="004607E9">
                  <w:pPr>
                    <w:rPr>
                      <w:rFonts w:ascii="Calibri" w:hAnsi="Calibri" w:cs="Calibri"/>
                      <w:b/>
                      <w:bCs/>
                      <w:sz w:val="22"/>
                      <w:szCs w:val="22"/>
                      <w:u w:val="single"/>
                    </w:rPr>
                  </w:pPr>
                  <w:r w:rsidRPr="004607E9">
                    <w:rPr>
                      <w:rFonts w:ascii="Calibri" w:hAnsi="Calibri" w:cs="Calibri"/>
                      <w:b/>
                      <w:bCs/>
                      <w:sz w:val="22"/>
                      <w:szCs w:val="22"/>
                      <w:u w:val="single"/>
                    </w:rPr>
                    <w:t>Remdesivir 5-day regimen</w:t>
                  </w:r>
                </w:p>
                <w:p w14:paraId="198644BE" w14:textId="77777777" w:rsidR="004607E9" w:rsidRPr="004607E9" w:rsidRDefault="004607E9" w:rsidP="004607E9">
                  <w:pPr>
                    <w:rPr>
                      <w:rFonts w:ascii="Calibri" w:hAnsi="Calibri" w:cs="Calibri"/>
                      <w:b/>
                      <w:bCs/>
                      <w:sz w:val="22"/>
                      <w:szCs w:val="22"/>
                    </w:rPr>
                  </w:pPr>
                </w:p>
                <w:p w14:paraId="4F07F3FB" w14:textId="77777777" w:rsidR="004607E9" w:rsidRPr="004607E9" w:rsidRDefault="004607E9" w:rsidP="004607E9">
                  <w:pPr>
                    <w:rPr>
                      <w:rFonts w:ascii="Calibri" w:hAnsi="Calibri" w:cs="Calibri"/>
                      <w:sz w:val="22"/>
                      <w:szCs w:val="22"/>
                    </w:rPr>
                  </w:pPr>
                  <w:r w:rsidRPr="004607E9">
                    <w:rPr>
                      <w:rFonts w:ascii="Calibri" w:hAnsi="Calibri" w:cs="Calibri"/>
                      <w:sz w:val="22"/>
                      <w:szCs w:val="22"/>
                    </w:rPr>
                    <w:t xml:space="preserve">Remdesivir 200mg IV x 1 </w:t>
                  </w:r>
                </w:p>
                <w:p w14:paraId="7F27BE8B" w14:textId="77777777" w:rsidR="004607E9" w:rsidRPr="004607E9" w:rsidRDefault="004607E9" w:rsidP="004607E9">
                  <w:pPr>
                    <w:rPr>
                      <w:rFonts w:ascii="Calibri" w:hAnsi="Calibri" w:cs="Calibri"/>
                      <w:sz w:val="22"/>
                      <w:szCs w:val="22"/>
                    </w:rPr>
                  </w:pPr>
                  <w:r w:rsidRPr="004607E9">
                    <w:rPr>
                      <w:rFonts w:ascii="Calibri" w:hAnsi="Calibri" w:cs="Calibri"/>
                      <w:sz w:val="22"/>
                      <w:szCs w:val="22"/>
                    </w:rPr>
                    <w:t>Followed by</w:t>
                  </w:r>
                </w:p>
                <w:p w14:paraId="32C5DCF3" w14:textId="77777777" w:rsidR="004607E9" w:rsidRPr="004607E9" w:rsidRDefault="004607E9" w:rsidP="004607E9">
                  <w:pPr>
                    <w:rPr>
                      <w:rFonts w:ascii="Calibri" w:hAnsi="Calibri" w:cs="Calibri"/>
                      <w:sz w:val="22"/>
                      <w:szCs w:val="22"/>
                    </w:rPr>
                  </w:pPr>
                  <w:r w:rsidRPr="004607E9">
                    <w:rPr>
                      <w:rFonts w:ascii="Calibri" w:hAnsi="Calibri" w:cs="Calibri"/>
                      <w:sz w:val="22"/>
                      <w:szCs w:val="22"/>
                    </w:rPr>
                    <w:t>Remdesivir 100mg IV once daily on days 2-5</w:t>
                  </w:r>
                </w:p>
              </w:tc>
              <w:tc>
                <w:tcPr>
                  <w:tcW w:w="3351" w:type="dxa"/>
                </w:tcPr>
                <w:p w14:paraId="6BBA12E4" w14:textId="77777777" w:rsidR="004607E9" w:rsidRPr="004607E9" w:rsidRDefault="004607E9" w:rsidP="004607E9">
                  <w:pPr>
                    <w:rPr>
                      <w:rFonts w:ascii="Calibri" w:hAnsi="Calibri" w:cs="Calibri"/>
                      <w:sz w:val="22"/>
                      <w:szCs w:val="22"/>
                    </w:rPr>
                  </w:pPr>
                  <w:r w:rsidRPr="004607E9">
                    <w:rPr>
                      <w:rFonts w:ascii="Calibri" w:hAnsi="Calibri" w:cs="Calibri"/>
                      <w:sz w:val="22"/>
                      <w:szCs w:val="22"/>
                    </w:rPr>
                    <w:t>Consider corticosteroid for patients with high flow oxygen requirement</w:t>
                  </w:r>
                </w:p>
              </w:tc>
            </w:tr>
            <w:tr w:rsidR="004607E9" w14:paraId="5BAA2BA7" w14:textId="77777777" w:rsidTr="004607E9">
              <w:tc>
                <w:tcPr>
                  <w:tcW w:w="2716" w:type="dxa"/>
                </w:tcPr>
                <w:p w14:paraId="5DA72912" w14:textId="77777777" w:rsidR="004607E9" w:rsidRPr="004607E9" w:rsidRDefault="004607E9" w:rsidP="004607E9">
                  <w:pPr>
                    <w:rPr>
                      <w:rFonts w:ascii="Calibri" w:hAnsi="Calibri" w:cs="Calibri"/>
                      <w:sz w:val="22"/>
                      <w:szCs w:val="22"/>
                    </w:rPr>
                  </w:pPr>
                  <w:r w:rsidRPr="004607E9">
                    <w:rPr>
                      <w:rFonts w:ascii="Calibri" w:hAnsi="Calibri" w:cs="Calibri"/>
                      <w:sz w:val="22"/>
                      <w:szCs w:val="22"/>
                    </w:rPr>
                    <w:t xml:space="preserve">Hospitalized for COVID-19 requiring oxygen supplementation – </w:t>
                  </w:r>
                  <w:r w:rsidRPr="004607E9">
                    <w:rPr>
                      <w:rFonts w:ascii="Calibri" w:hAnsi="Calibri" w:cs="Calibri"/>
                      <w:b/>
                      <w:bCs/>
                      <w:sz w:val="22"/>
                      <w:szCs w:val="22"/>
                    </w:rPr>
                    <w:t>Immunocompromised</w:t>
                  </w:r>
                  <w:r w:rsidRPr="004607E9">
                    <w:rPr>
                      <w:rFonts w:ascii="Calibri" w:hAnsi="Calibri" w:cs="Calibri"/>
                      <w:sz w:val="22"/>
                      <w:szCs w:val="22"/>
                    </w:rPr>
                    <w:t>*</w:t>
                  </w:r>
                </w:p>
              </w:tc>
              <w:tc>
                <w:tcPr>
                  <w:tcW w:w="4993" w:type="dxa"/>
                </w:tcPr>
                <w:p w14:paraId="70DF6D1B" w14:textId="44F9FFD6" w:rsidR="004607E9" w:rsidRPr="00CC15DD" w:rsidRDefault="00921DFA" w:rsidP="00921DFA">
                  <w:pPr>
                    <w:pStyle w:val="ListParagraph"/>
                    <w:numPr>
                      <w:ilvl w:val="0"/>
                      <w:numId w:val="24"/>
                    </w:numPr>
                    <w:rPr>
                      <w:rFonts w:ascii="Calibri" w:hAnsi="Calibri" w:cs="Calibri"/>
                      <w:sz w:val="22"/>
                      <w:szCs w:val="22"/>
                    </w:rPr>
                  </w:pPr>
                  <w:r w:rsidRPr="00921DFA">
                    <w:rPr>
                      <w:rFonts w:ascii="Calibri" w:hAnsi="Calibri" w:cs="Calibri"/>
                      <w:sz w:val="22"/>
                      <w:szCs w:val="22"/>
                    </w:rPr>
                    <w:t>Therapy initiated within 7 days of symptom onset is generally recommended</w:t>
                  </w:r>
                  <w:r w:rsidR="0092334B" w:rsidRPr="0092334B">
                    <w:rPr>
                      <w:rFonts w:ascii="Calibri" w:hAnsi="Calibri" w:cs="Calibri"/>
                      <w:sz w:val="22"/>
                      <w:szCs w:val="22"/>
                      <w:vertAlign w:val="superscript"/>
                    </w:rPr>
                    <w:t>ꝉ</w:t>
                  </w:r>
                  <w:r w:rsidRPr="00921DFA">
                    <w:rPr>
                      <w:rFonts w:ascii="Calibri" w:hAnsi="Calibri" w:cs="Calibri"/>
                      <w:sz w:val="22"/>
                      <w:szCs w:val="22"/>
                    </w:rPr>
                    <w:t>, however some may still consider initiation regardless of onset of symptoms in immunocompromised patients (limited data/evidence)</w:t>
                  </w:r>
                </w:p>
              </w:tc>
              <w:tc>
                <w:tcPr>
                  <w:tcW w:w="3330" w:type="dxa"/>
                </w:tcPr>
                <w:p w14:paraId="46698F48" w14:textId="77777777" w:rsidR="004607E9" w:rsidRPr="004607E9" w:rsidRDefault="004607E9" w:rsidP="004607E9">
                  <w:pPr>
                    <w:rPr>
                      <w:rFonts w:ascii="Calibri" w:hAnsi="Calibri" w:cs="Calibri"/>
                      <w:b/>
                      <w:bCs/>
                      <w:sz w:val="22"/>
                      <w:szCs w:val="22"/>
                      <w:u w:val="single"/>
                    </w:rPr>
                  </w:pPr>
                  <w:r w:rsidRPr="004607E9">
                    <w:rPr>
                      <w:rFonts w:ascii="Calibri" w:hAnsi="Calibri" w:cs="Calibri"/>
                      <w:b/>
                      <w:bCs/>
                      <w:sz w:val="22"/>
                      <w:szCs w:val="22"/>
                      <w:u w:val="single"/>
                    </w:rPr>
                    <w:t>Remdesivir 5-day regimen</w:t>
                  </w:r>
                </w:p>
                <w:p w14:paraId="5AAA9B57" w14:textId="77777777" w:rsidR="004607E9" w:rsidRPr="004607E9" w:rsidRDefault="004607E9" w:rsidP="004607E9">
                  <w:pPr>
                    <w:rPr>
                      <w:rFonts w:ascii="Calibri" w:hAnsi="Calibri" w:cs="Calibri"/>
                      <w:sz w:val="22"/>
                      <w:szCs w:val="22"/>
                    </w:rPr>
                  </w:pPr>
                </w:p>
                <w:p w14:paraId="5E163ECE" w14:textId="77777777" w:rsidR="004607E9" w:rsidRPr="004607E9" w:rsidRDefault="004607E9" w:rsidP="004607E9">
                  <w:pPr>
                    <w:rPr>
                      <w:rFonts w:ascii="Calibri" w:hAnsi="Calibri" w:cs="Calibri"/>
                      <w:sz w:val="22"/>
                      <w:szCs w:val="22"/>
                    </w:rPr>
                  </w:pPr>
                  <w:r w:rsidRPr="004607E9">
                    <w:rPr>
                      <w:rFonts w:ascii="Calibri" w:hAnsi="Calibri" w:cs="Calibri"/>
                      <w:sz w:val="22"/>
                      <w:szCs w:val="22"/>
                    </w:rPr>
                    <w:t>Remdesivir 200mg IV x 1 on day 1</w:t>
                  </w:r>
                </w:p>
                <w:p w14:paraId="16745BC0" w14:textId="77777777" w:rsidR="004607E9" w:rsidRPr="004607E9" w:rsidRDefault="004607E9" w:rsidP="004607E9">
                  <w:pPr>
                    <w:rPr>
                      <w:rFonts w:ascii="Calibri" w:hAnsi="Calibri" w:cs="Calibri"/>
                      <w:sz w:val="22"/>
                      <w:szCs w:val="22"/>
                    </w:rPr>
                  </w:pPr>
                  <w:r w:rsidRPr="004607E9">
                    <w:rPr>
                      <w:rFonts w:ascii="Calibri" w:hAnsi="Calibri" w:cs="Calibri"/>
                      <w:sz w:val="22"/>
                      <w:szCs w:val="22"/>
                    </w:rPr>
                    <w:t>Followed by</w:t>
                  </w:r>
                </w:p>
                <w:p w14:paraId="08F09258" w14:textId="77777777" w:rsidR="004607E9" w:rsidRPr="004607E9" w:rsidRDefault="004607E9" w:rsidP="004607E9">
                  <w:pPr>
                    <w:rPr>
                      <w:rFonts w:ascii="Calibri" w:hAnsi="Calibri" w:cs="Calibri"/>
                      <w:sz w:val="22"/>
                      <w:szCs w:val="22"/>
                    </w:rPr>
                  </w:pPr>
                  <w:r w:rsidRPr="004607E9">
                    <w:rPr>
                      <w:rFonts w:ascii="Calibri" w:hAnsi="Calibri" w:cs="Calibri"/>
                      <w:sz w:val="22"/>
                      <w:szCs w:val="22"/>
                    </w:rPr>
                    <w:t xml:space="preserve">Remdesivir 100mg IV once daily x on days 2-5 </w:t>
                  </w:r>
                </w:p>
              </w:tc>
              <w:tc>
                <w:tcPr>
                  <w:tcW w:w="3351" w:type="dxa"/>
                </w:tcPr>
                <w:p w14:paraId="102AF949" w14:textId="77777777" w:rsidR="004607E9" w:rsidRPr="004607E9" w:rsidRDefault="004607E9" w:rsidP="004607E9">
                  <w:pPr>
                    <w:rPr>
                      <w:rFonts w:ascii="Calibri" w:hAnsi="Calibri" w:cs="Calibri"/>
                      <w:sz w:val="22"/>
                      <w:szCs w:val="22"/>
                    </w:rPr>
                  </w:pPr>
                  <w:r w:rsidRPr="004607E9">
                    <w:rPr>
                      <w:rFonts w:ascii="Calibri" w:hAnsi="Calibri" w:cs="Calibri"/>
                      <w:sz w:val="22"/>
                      <w:szCs w:val="22"/>
                    </w:rPr>
                    <w:t>Consider corticosteroid for patients with high flow oxygen requirement</w:t>
                  </w:r>
                </w:p>
              </w:tc>
            </w:tr>
            <w:tr w:rsidR="004607E9" w14:paraId="4BF970C8" w14:textId="77777777" w:rsidTr="004607E9">
              <w:tc>
                <w:tcPr>
                  <w:tcW w:w="2716" w:type="dxa"/>
                </w:tcPr>
                <w:p w14:paraId="2A59801C" w14:textId="77777777" w:rsidR="004607E9" w:rsidRPr="004607E9" w:rsidRDefault="004607E9" w:rsidP="004607E9">
                  <w:pPr>
                    <w:rPr>
                      <w:rFonts w:ascii="Calibri" w:hAnsi="Calibri" w:cs="Calibri"/>
                      <w:sz w:val="22"/>
                      <w:szCs w:val="22"/>
                    </w:rPr>
                  </w:pPr>
                  <w:r w:rsidRPr="004607E9">
                    <w:rPr>
                      <w:rFonts w:ascii="Calibri" w:hAnsi="Calibri" w:cs="Calibri"/>
                      <w:sz w:val="22"/>
                      <w:szCs w:val="22"/>
                    </w:rPr>
                    <w:t>Hospitalized for COVID-19 requiring ECMO or mechanical ventilation</w:t>
                  </w:r>
                </w:p>
              </w:tc>
              <w:tc>
                <w:tcPr>
                  <w:tcW w:w="4993" w:type="dxa"/>
                </w:tcPr>
                <w:p w14:paraId="46946EDD" w14:textId="5605CA49" w:rsidR="004607E9" w:rsidRPr="00CC15DD" w:rsidRDefault="004607E9" w:rsidP="00CC15DD">
                  <w:pPr>
                    <w:rPr>
                      <w:rFonts w:ascii="Calibri" w:hAnsi="Calibri" w:cs="Calibri"/>
                      <w:sz w:val="22"/>
                      <w:szCs w:val="22"/>
                    </w:rPr>
                  </w:pPr>
                </w:p>
              </w:tc>
              <w:tc>
                <w:tcPr>
                  <w:tcW w:w="3330" w:type="dxa"/>
                </w:tcPr>
                <w:p w14:paraId="476DF312" w14:textId="77777777" w:rsidR="004607E9" w:rsidRPr="004607E9" w:rsidRDefault="004607E9" w:rsidP="004607E9">
                  <w:pPr>
                    <w:rPr>
                      <w:rFonts w:ascii="Calibri" w:hAnsi="Calibri" w:cs="Calibri"/>
                      <w:sz w:val="22"/>
                      <w:szCs w:val="22"/>
                    </w:rPr>
                  </w:pPr>
                  <w:r w:rsidRPr="004607E9">
                    <w:rPr>
                      <w:rFonts w:ascii="Calibri" w:hAnsi="Calibri" w:cs="Calibri"/>
                      <w:sz w:val="22"/>
                      <w:szCs w:val="22"/>
                    </w:rPr>
                    <w:t>Do not initiate remdesivir treatment; continue remdesivir for a total 5-day course if started prior decompensation requiring transition to ECMO or mechanical ventilation</w:t>
                  </w:r>
                </w:p>
              </w:tc>
              <w:tc>
                <w:tcPr>
                  <w:tcW w:w="3351" w:type="dxa"/>
                </w:tcPr>
                <w:p w14:paraId="6012CAC2" w14:textId="77777777" w:rsidR="004607E9" w:rsidRPr="004607E9" w:rsidRDefault="004607E9" w:rsidP="004607E9">
                  <w:pPr>
                    <w:rPr>
                      <w:rFonts w:ascii="Calibri" w:hAnsi="Calibri" w:cs="Calibri"/>
                      <w:sz w:val="22"/>
                      <w:szCs w:val="22"/>
                    </w:rPr>
                  </w:pPr>
                  <w:r w:rsidRPr="004607E9">
                    <w:rPr>
                      <w:rFonts w:ascii="Calibri" w:hAnsi="Calibri" w:cs="Calibri"/>
                      <w:sz w:val="22"/>
                      <w:szCs w:val="22"/>
                    </w:rPr>
                    <w:t>Corticosteroid and consideration for additional immunomodulator (tocilizumab or baricitinib) if acute, rapid respiratory decompensation and CRP&gt;100 mg/L.</w:t>
                  </w:r>
                </w:p>
              </w:tc>
            </w:tr>
          </w:tbl>
          <w:p w14:paraId="24991D1A" w14:textId="1A24BBFD" w:rsidR="004607E9" w:rsidRPr="0092334B" w:rsidRDefault="0092334B" w:rsidP="004607E9">
            <w:pPr>
              <w:ind w:left="70"/>
              <w:rPr>
                <w:sz w:val="20"/>
              </w:rPr>
            </w:pPr>
            <w:r w:rsidRPr="0092334B">
              <w:rPr>
                <w:rFonts w:cstheme="minorHAnsi"/>
                <w:sz w:val="20"/>
              </w:rPr>
              <w:t>ꝉ</w:t>
            </w:r>
            <w:r w:rsidRPr="0092334B">
              <w:rPr>
                <w:sz w:val="20"/>
              </w:rPr>
              <w:t xml:space="preserve"> It was the consensus of the clinical experts contributing to this guidance document to recommend initiation of therapy within 7 days of symptom onset based on the results of the DisCoVeRy Trial.  It should be noted that NIH and IDSA guidelines do not currently (as of May 2023) stipulate time to initiate therapy relative to symptom onset for hospitalized patients.</w:t>
            </w:r>
          </w:p>
          <w:p w14:paraId="37CAA37C" w14:textId="77777777" w:rsidR="0092334B" w:rsidRDefault="0092334B" w:rsidP="004607E9">
            <w:pPr>
              <w:ind w:left="70"/>
            </w:pPr>
          </w:p>
          <w:p w14:paraId="6DBAD7F2" w14:textId="77777777" w:rsidR="004607E9" w:rsidRPr="004607E9" w:rsidRDefault="004607E9" w:rsidP="004607E9">
            <w:pPr>
              <w:ind w:left="70"/>
              <w:rPr>
                <w:b/>
                <w:bCs/>
                <w:sz w:val="22"/>
                <w:szCs w:val="22"/>
              </w:rPr>
            </w:pPr>
            <w:r w:rsidRPr="004607E9">
              <w:rPr>
                <w:b/>
                <w:bCs/>
                <w:sz w:val="22"/>
                <w:szCs w:val="22"/>
              </w:rPr>
              <w:t>*</w:t>
            </w:r>
            <w:r w:rsidRPr="004607E9">
              <w:rPr>
                <w:b/>
                <w:bCs/>
                <w:sz w:val="22"/>
                <w:szCs w:val="22"/>
                <w:u w:val="single"/>
              </w:rPr>
              <w:t>Conditions inferring moderately or severely immunocompromised status in adult and pediatric patients:</w:t>
            </w:r>
          </w:p>
          <w:p w14:paraId="33FB4B69" w14:textId="77777777" w:rsidR="004607E9" w:rsidRPr="004607E9" w:rsidRDefault="004607E9" w:rsidP="004607E9">
            <w:pPr>
              <w:pStyle w:val="ListParagraph"/>
              <w:numPr>
                <w:ilvl w:val="0"/>
                <w:numId w:val="24"/>
              </w:numPr>
              <w:rPr>
                <w:sz w:val="22"/>
                <w:szCs w:val="22"/>
              </w:rPr>
            </w:pPr>
            <w:r w:rsidRPr="004607E9">
              <w:rPr>
                <w:sz w:val="22"/>
                <w:szCs w:val="22"/>
              </w:rPr>
              <w:t>Undergoing active treatment for solid tumor or hematologic malignancy</w:t>
            </w:r>
          </w:p>
          <w:p w14:paraId="4A88D595" w14:textId="77777777" w:rsidR="004607E9" w:rsidRPr="004607E9" w:rsidRDefault="004607E9" w:rsidP="004607E9">
            <w:pPr>
              <w:pStyle w:val="ListParagraph"/>
              <w:numPr>
                <w:ilvl w:val="0"/>
                <w:numId w:val="24"/>
              </w:numPr>
              <w:rPr>
                <w:sz w:val="22"/>
                <w:szCs w:val="22"/>
              </w:rPr>
            </w:pPr>
            <w:r w:rsidRPr="004607E9">
              <w:rPr>
                <w:sz w:val="22"/>
                <w:szCs w:val="22"/>
              </w:rPr>
              <w:t>Solid organ transplant</w:t>
            </w:r>
          </w:p>
          <w:p w14:paraId="7E76982E" w14:textId="77777777" w:rsidR="004607E9" w:rsidRPr="004607E9" w:rsidRDefault="004607E9" w:rsidP="004607E9">
            <w:pPr>
              <w:pStyle w:val="ListParagraph"/>
              <w:numPr>
                <w:ilvl w:val="0"/>
                <w:numId w:val="24"/>
              </w:numPr>
              <w:rPr>
                <w:sz w:val="22"/>
                <w:szCs w:val="22"/>
              </w:rPr>
            </w:pPr>
            <w:r w:rsidRPr="004607E9">
              <w:rPr>
                <w:sz w:val="22"/>
                <w:szCs w:val="22"/>
              </w:rPr>
              <w:t>CAR T-cell therapy or hematopoietic stem cell transplantation</w:t>
            </w:r>
          </w:p>
          <w:p w14:paraId="26B921DC" w14:textId="77777777" w:rsidR="004607E9" w:rsidRPr="004607E9" w:rsidRDefault="004607E9" w:rsidP="004607E9">
            <w:pPr>
              <w:pStyle w:val="ListParagraph"/>
              <w:numPr>
                <w:ilvl w:val="0"/>
                <w:numId w:val="24"/>
              </w:numPr>
              <w:rPr>
                <w:sz w:val="22"/>
                <w:szCs w:val="22"/>
              </w:rPr>
            </w:pPr>
            <w:r w:rsidRPr="004607E9">
              <w:rPr>
                <w:sz w:val="22"/>
                <w:szCs w:val="22"/>
              </w:rPr>
              <w:t>Primary immunodeficiency (moderate to severe)</w:t>
            </w:r>
          </w:p>
          <w:p w14:paraId="2754C639" w14:textId="77777777" w:rsidR="004607E9" w:rsidRPr="004607E9" w:rsidRDefault="004607E9" w:rsidP="004607E9">
            <w:pPr>
              <w:pStyle w:val="ListParagraph"/>
              <w:numPr>
                <w:ilvl w:val="0"/>
                <w:numId w:val="24"/>
              </w:numPr>
              <w:rPr>
                <w:sz w:val="22"/>
                <w:szCs w:val="22"/>
              </w:rPr>
            </w:pPr>
            <w:r w:rsidRPr="004607E9">
              <w:rPr>
                <w:sz w:val="22"/>
                <w:szCs w:val="22"/>
              </w:rPr>
              <w:t>Advanced/untreated HIV (CD4 &lt; 200 cell/mm3) or AIDS-defining illness without immune reconstitution</w:t>
            </w:r>
          </w:p>
          <w:p w14:paraId="7A452F40" w14:textId="77777777" w:rsidR="004607E9" w:rsidRPr="004607E9" w:rsidRDefault="004607E9" w:rsidP="004607E9">
            <w:pPr>
              <w:pStyle w:val="ListParagraph"/>
              <w:numPr>
                <w:ilvl w:val="0"/>
                <w:numId w:val="24"/>
              </w:numPr>
              <w:rPr>
                <w:sz w:val="22"/>
                <w:szCs w:val="22"/>
              </w:rPr>
            </w:pPr>
            <w:r w:rsidRPr="004607E9">
              <w:rPr>
                <w:sz w:val="22"/>
                <w:szCs w:val="22"/>
              </w:rPr>
              <w:t>Immunosuppressant or immunomodulatory medications including but not limited to:</w:t>
            </w:r>
          </w:p>
          <w:p w14:paraId="4B32B371" w14:textId="77777777" w:rsidR="004607E9" w:rsidRPr="004607E9" w:rsidRDefault="004607E9" w:rsidP="004607E9">
            <w:pPr>
              <w:pStyle w:val="ListParagraph"/>
              <w:numPr>
                <w:ilvl w:val="1"/>
                <w:numId w:val="24"/>
              </w:numPr>
              <w:rPr>
                <w:sz w:val="22"/>
                <w:szCs w:val="22"/>
              </w:rPr>
            </w:pPr>
            <w:r w:rsidRPr="004607E9">
              <w:rPr>
                <w:sz w:val="22"/>
                <w:szCs w:val="22"/>
              </w:rPr>
              <w:t xml:space="preserve">Transplant immunosuppression </w:t>
            </w:r>
          </w:p>
          <w:p w14:paraId="731AE65E" w14:textId="77777777" w:rsidR="004607E9" w:rsidRPr="004607E9" w:rsidRDefault="004607E9" w:rsidP="004607E9">
            <w:pPr>
              <w:pStyle w:val="ListParagraph"/>
              <w:numPr>
                <w:ilvl w:val="1"/>
                <w:numId w:val="24"/>
              </w:numPr>
              <w:rPr>
                <w:sz w:val="22"/>
                <w:szCs w:val="22"/>
              </w:rPr>
            </w:pPr>
            <w:r w:rsidRPr="004607E9">
              <w:rPr>
                <w:sz w:val="22"/>
                <w:szCs w:val="22"/>
              </w:rPr>
              <w:t>Alkylating agents</w:t>
            </w:r>
          </w:p>
          <w:p w14:paraId="6A0488B3" w14:textId="77777777" w:rsidR="004607E9" w:rsidRPr="004607E9" w:rsidRDefault="004607E9" w:rsidP="004607E9">
            <w:pPr>
              <w:pStyle w:val="ListParagraph"/>
              <w:numPr>
                <w:ilvl w:val="1"/>
                <w:numId w:val="24"/>
              </w:numPr>
              <w:rPr>
                <w:sz w:val="22"/>
                <w:szCs w:val="22"/>
              </w:rPr>
            </w:pPr>
            <w:r w:rsidRPr="004607E9">
              <w:rPr>
                <w:sz w:val="22"/>
                <w:szCs w:val="22"/>
              </w:rPr>
              <w:lastRenderedPageBreak/>
              <w:t>TNF blockers</w:t>
            </w:r>
          </w:p>
          <w:p w14:paraId="4AFD323D" w14:textId="77777777" w:rsidR="004607E9" w:rsidRPr="004607E9" w:rsidRDefault="004607E9" w:rsidP="004607E9">
            <w:pPr>
              <w:pStyle w:val="ListParagraph"/>
              <w:numPr>
                <w:ilvl w:val="1"/>
                <w:numId w:val="24"/>
              </w:numPr>
              <w:rPr>
                <w:sz w:val="22"/>
                <w:szCs w:val="22"/>
              </w:rPr>
            </w:pPr>
            <w:r w:rsidRPr="004607E9">
              <w:rPr>
                <w:sz w:val="22"/>
                <w:szCs w:val="22"/>
              </w:rPr>
              <w:t xml:space="preserve">Anti-CD20 B-cell depleting agents </w:t>
            </w:r>
          </w:p>
          <w:p w14:paraId="6E7D279F" w14:textId="77777777" w:rsidR="004607E9" w:rsidRPr="004607E9" w:rsidRDefault="004607E9" w:rsidP="004607E9">
            <w:pPr>
              <w:pStyle w:val="ListParagraph"/>
              <w:numPr>
                <w:ilvl w:val="1"/>
                <w:numId w:val="24"/>
              </w:numPr>
              <w:rPr>
                <w:sz w:val="22"/>
                <w:szCs w:val="22"/>
              </w:rPr>
            </w:pPr>
            <w:r w:rsidRPr="004607E9">
              <w:rPr>
                <w:sz w:val="22"/>
                <w:szCs w:val="22"/>
              </w:rPr>
              <w:t>High-dose corticosteroids (</w:t>
            </w:r>
            <w:r w:rsidRPr="004607E9">
              <w:rPr>
                <w:rStyle w:val="contentpasted1"/>
                <w:rFonts w:ascii="Helvetica" w:eastAsia="Times New Roman" w:hAnsi="Helvetica" w:cs="Helvetica"/>
                <w:color w:val="1B1F27"/>
                <w:sz w:val="22"/>
                <w:szCs w:val="22"/>
                <w:shd w:val="clear" w:color="auto" w:fill="FFFFFF"/>
              </w:rPr>
              <w:t>≥</w:t>
            </w:r>
            <w:r w:rsidRPr="004607E9">
              <w:rPr>
                <w:rStyle w:val="contentpasted1"/>
                <w:rFonts w:eastAsia="Times New Roman"/>
                <w:color w:val="000000"/>
                <w:sz w:val="22"/>
                <w:szCs w:val="22"/>
                <w:shd w:val="clear" w:color="auto" w:fill="FFFFFF"/>
              </w:rPr>
              <w:t>20 mg prednisone or equivalent per day (or </w:t>
            </w:r>
            <w:r w:rsidRPr="004607E9">
              <w:rPr>
                <w:rStyle w:val="contentpasted3"/>
                <w:rFonts w:ascii="Helvetica" w:eastAsia="Times New Roman" w:hAnsi="Helvetica" w:cs="Helvetica"/>
                <w:color w:val="1B1F27"/>
                <w:sz w:val="22"/>
                <w:szCs w:val="22"/>
                <w:shd w:val="clear" w:color="auto" w:fill="FFFFFF"/>
              </w:rPr>
              <w:t>≥</w:t>
            </w:r>
            <w:r w:rsidRPr="004607E9">
              <w:rPr>
                <w:rStyle w:val="contentpasted1"/>
                <w:rFonts w:eastAsia="Times New Roman"/>
                <w:color w:val="000000"/>
                <w:sz w:val="22"/>
                <w:szCs w:val="22"/>
                <w:shd w:val="clear" w:color="auto" w:fill="FFFFFF"/>
              </w:rPr>
              <w:t>2 mg/kg/day in children who weigh &lt; 10 kg) for </w:t>
            </w:r>
            <w:r w:rsidRPr="004607E9">
              <w:rPr>
                <w:rStyle w:val="contentpasted1"/>
                <w:rFonts w:ascii="Helvetica" w:eastAsia="Times New Roman" w:hAnsi="Helvetica" w:cs="Helvetica"/>
                <w:color w:val="1B1F27"/>
                <w:sz w:val="22"/>
                <w:szCs w:val="22"/>
                <w:shd w:val="clear" w:color="auto" w:fill="FFFFFF"/>
              </w:rPr>
              <w:t>≥</w:t>
            </w:r>
            <w:r w:rsidRPr="004607E9">
              <w:rPr>
                <w:rStyle w:val="contentpasted1"/>
                <w:rFonts w:eastAsia="Times New Roman"/>
                <w:color w:val="000000"/>
                <w:sz w:val="22"/>
                <w:szCs w:val="22"/>
                <w:shd w:val="clear" w:color="auto" w:fill="FFFFFF"/>
              </w:rPr>
              <w:t>2</w:t>
            </w:r>
            <w:r w:rsidRPr="004607E9">
              <w:rPr>
                <w:rStyle w:val="contentpasted4"/>
                <w:rFonts w:eastAsia="Times New Roman"/>
                <w:color w:val="000000"/>
                <w:sz w:val="22"/>
                <w:szCs w:val="22"/>
                <w:shd w:val="clear" w:color="auto" w:fill="FFFFFF"/>
              </w:rPr>
              <w:t> weeks)</w:t>
            </w:r>
          </w:p>
          <w:p w14:paraId="6B2BCF01" w14:textId="44D08FA9" w:rsidR="004607E9" w:rsidRPr="004607E9" w:rsidRDefault="004607E9" w:rsidP="004607E9">
            <w:pPr>
              <w:pStyle w:val="ListParagraph"/>
              <w:numPr>
                <w:ilvl w:val="1"/>
                <w:numId w:val="24"/>
              </w:numPr>
              <w:rPr>
                <w:sz w:val="22"/>
                <w:szCs w:val="22"/>
              </w:rPr>
            </w:pPr>
            <w:r w:rsidRPr="004607E9">
              <w:rPr>
                <w:sz w:val="22"/>
                <w:szCs w:val="22"/>
              </w:rPr>
              <w:t>Anti-thymocyte globulin</w:t>
            </w:r>
          </w:p>
          <w:tbl>
            <w:tblPr>
              <w:tblStyle w:val="TableGrid"/>
              <w:tblW w:w="0" w:type="auto"/>
              <w:tblCellMar>
                <w:top w:w="72" w:type="dxa"/>
                <w:bottom w:w="72" w:type="dxa"/>
              </w:tblCellMar>
              <w:tblLook w:val="04A0" w:firstRow="1" w:lastRow="0" w:firstColumn="1" w:lastColumn="0" w:noHBand="0" w:noVBand="1"/>
            </w:tblPr>
            <w:tblGrid>
              <w:gridCol w:w="6837"/>
              <w:gridCol w:w="6795"/>
            </w:tblGrid>
            <w:tr w:rsidR="004607E9" w14:paraId="04E5DD98" w14:textId="77777777" w:rsidTr="004607E9">
              <w:tc>
                <w:tcPr>
                  <w:tcW w:w="14390" w:type="dxa"/>
                  <w:gridSpan w:val="2"/>
                  <w:shd w:val="clear" w:color="auto" w:fill="B8C9E1"/>
                </w:tcPr>
                <w:p w14:paraId="5AFBB1EE" w14:textId="77777777" w:rsidR="004607E9" w:rsidRPr="004607E9" w:rsidRDefault="004607E9" w:rsidP="004607E9">
                  <w:pPr>
                    <w:jc w:val="center"/>
                    <w:rPr>
                      <w:u w:val="single"/>
                    </w:rPr>
                  </w:pPr>
                  <w:r w:rsidRPr="004607E9">
                    <w:rPr>
                      <w:b/>
                      <w:bCs/>
                    </w:rPr>
                    <w:t>Underlying Medical Conditions Associated with Higher Risk for Severe COVID-19</w:t>
                  </w:r>
                </w:p>
              </w:tc>
            </w:tr>
            <w:tr w:rsidR="004607E9" w14:paraId="3588DB5C" w14:textId="77777777" w:rsidTr="004607E9">
              <w:tc>
                <w:tcPr>
                  <w:tcW w:w="7195" w:type="dxa"/>
                  <w:shd w:val="clear" w:color="auto" w:fill="E7EDF5"/>
                </w:tcPr>
                <w:p w14:paraId="0172B370" w14:textId="77777777" w:rsidR="004607E9" w:rsidRPr="004607E9" w:rsidRDefault="004607E9" w:rsidP="004607E9">
                  <w:pPr>
                    <w:jc w:val="center"/>
                    <w:rPr>
                      <w:b/>
                      <w:bCs/>
                    </w:rPr>
                  </w:pPr>
                  <w:r w:rsidRPr="004607E9">
                    <w:rPr>
                      <w:b/>
                      <w:bCs/>
                    </w:rPr>
                    <w:t>#</w:t>
                  </w:r>
                  <w:r w:rsidRPr="004607E9">
                    <w:rPr>
                      <w:b/>
                      <w:bCs/>
                      <w:u w:val="single"/>
                    </w:rPr>
                    <w:t xml:space="preserve"> Adult High Risk Disease Progression Criteria</w:t>
                  </w:r>
                  <w:r w:rsidRPr="004607E9">
                    <w:rPr>
                      <w:b/>
                      <w:bCs/>
                      <w:u w:val="single"/>
                      <w:vertAlign w:val="superscript"/>
                    </w:rPr>
                    <w:t>1</w:t>
                  </w:r>
                </w:p>
              </w:tc>
              <w:tc>
                <w:tcPr>
                  <w:tcW w:w="7195" w:type="dxa"/>
                  <w:shd w:val="clear" w:color="auto" w:fill="E7EDF5"/>
                </w:tcPr>
                <w:p w14:paraId="285A9167" w14:textId="77777777" w:rsidR="004607E9" w:rsidRPr="004607E9" w:rsidRDefault="004607E9" w:rsidP="004607E9">
                  <w:pPr>
                    <w:jc w:val="center"/>
                    <w:rPr>
                      <w:u w:val="single"/>
                    </w:rPr>
                  </w:pPr>
                  <w:r w:rsidRPr="004607E9">
                    <w:rPr>
                      <w:b/>
                      <w:bCs/>
                      <w:u w:val="single"/>
                    </w:rPr>
                    <w:t># Pediatric High Risk Disease Progression Criteria</w:t>
                  </w:r>
                  <w:r w:rsidRPr="004607E9">
                    <w:rPr>
                      <w:b/>
                      <w:bCs/>
                      <w:u w:val="single"/>
                      <w:vertAlign w:val="superscript"/>
                    </w:rPr>
                    <w:t>3,4,5</w:t>
                  </w:r>
                </w:p>
              </w:tc>
            </w:tr>
            <w:tr w:rsidR="004607E9" w14:paraId="6AE02D09" w14:textId="77777777" w:rsidTr="004607E9">
              <w:tc>
                <w:tcPr>
                  <w:tcW w:w="7195" w:type="dxa"/>
                </w:tcPr>
                <w:p w14:paraId="5E542D94" w14:textId="77777777" w:rsidR="004607E9" w:rsidRPr="004607E9" w:rsidRDefault="004607E9" w:rsidP="004607E9">
                  <w:pPr>
                    <w:pStyle w:val="ListParagraph"/>
                    <w:numPr>
                      <w:ilvl w:val="0"/>
                      <w:numId w:val="25"/>
                    </w:numPr>
                    <w:rPr>
                      <w:rFonts w:ascii="Calibri" w:hAnsi="Calibri" w:cs="Calibri"/>
                      <w:b/>
                      <w:bCs/>
                      <w:sz w:val="22"/>
                      <w:szCs w:val="22"/>
                    </w:rPr>
                  </w:pPr>
                  <w:r w:rsidRPr="004607E9">
                    <w:rPr>
                      <w:rFonts w:ascii="Calibri" w:hAnsi="Calibri" w:cs="Calibri"/>
                      <w:b/>
                      <w:bCs/>
                      <w:sz w:val="22"/>
                      <w:szCs w:val="22"/>
                    </w:rPr>
                    <w:t>Age &gt; 65 years</w:t>
                  </w:r>
                  <w:r w:rsidRPr="004607E9">
                    <w:rPr>
                      <w:rFonts w:ascii="Calibri" w:hAnsi="Calibri" w:cs="Calibri"/>
                      <w:b/>
                      <w:bCs/>
                      <w:sz w:val="22"/>
                      <w:szCs w:val="22"/>
                      <w:vertAlign w:val="superscript"/>
                    </w:rPr>
                    <w:t>¥</w:t>
                  </w:r>
                </w:p>
                <w:p w14:paraId="5E655E21" w14:textId="77777777" w:rsidR="004607E9" w:rsidRPr="004607E9" w:rsidRDefault="004607E9" w:rsidP="004607E9">
                  <w:pPr>
                    <w:pStyle w:val="ListParagraph"/>
                    <w:numPr>
                      <w:ilvl w:val="0"/>
                      <w:numId w:val="25"/>
                    </w:numPr>
                    <w:rPr>
                      <w:rFonts w:ascii="Calibri" w:hAnsi="Calibri" w:cs="Calibri"/>
                      <w:sz w:val="22"/>
                      <w:szCs w:val="22"/>
                    </w:rPr>
                  </w:pPr>
                  <w:r w:rsidRPr="004607E9">
                    <w:rPr>
                      <w:rFonts w:ascii="Calibri" w:hAnsi="Calibri" w:cs="Calibri"/>
                      <w:sz w:val="22"/>
                      <w:szCs w:val="22"/>
                    </w:rPr>
                    <w:t>Resident of long-term care facility</w:t>
                  </w:r>
                </w:p>
                <w:p w14:paraId="71D9103F" w14:textId="77777777" w:rsidR="004607E9" w:rsidRPr="004607E9" w:rsidRDefault="004607E9" w:rsidP="004607E9">
                  <w:pPr>
                    <w:pStyle w:val="ListParagraph"/>
                    <w:numPr>
                      <w:ilvl w:val="0"/>
                      <w:numId w:val="25"/>
                    </w:numPr>
                    <w:rPr>
                      <w:rFonts w:ascii="Calibri" w:hAnsi="Calibri" w:cs="Calibri"/>
                      <w:b/>
                      <w:bCs/>
                      <w:sz w:val="22"/>
                      <w:szCs w:val="22"/>
                    </w:rPr>
                  </w:pPr>
                  <w:r w:rsidRPr="004607E9">
                    <w:rPr>
                      <w:rFonts w:ascii="Calibri" w:hAnsi="Calibri" w:cs="Calibri"/>
                      <w:b/>
                      <w:bCs/>
                      <w:sz w:val="22"/>
                      <w:szCs w:val="22"/>
                    </w:rPr>
                    <w:t>Obesity (BMI&gt;25 kg/m2)</w:t>
                  </w:r>
                  <w:r w:rsidRPr="004607E9">
                    <w:rPr>
                      <w:rFonts w:ascii="Calibri" w:hAnsi="Calibri" w:cs="Calibri"/>
                      <w:b/>
                      <w:bCs/>
                      <w:sz w:val="22"/>
                      <w:szCs w:val="22"/>
                      <w:vertAlign w:val="superscript"/>
                    </w:rPr>
                    <w:t xml:space="preserve"> ¥</w:t>
                  </w:r>
                </w:p>
                <w:p w14:paraId="2F512F2F" w14:textId="77777777" w:rsidR="004607E9" w:rsidRPr="004607E9" w:rsidRDefault="004607E9" w:rsidP="004607E9">
                  <w:pPr>
                    <w:pStyle w:val="ListParagraph"/>
                    <w:numPr>
                      <w:ilvl w:val="0"/>
                      <w:numId w:val="25"/>
                    </w:numPr>
                    <w:rPr>
                      <w:rFonts w:ascii="Calibri" w:hAnsi="Calibri" w:cs="Calibri"/>
                      <w:sz w:val="22"/>
                      <w:szCs w:val="22"/>
                    </w:rPr>
                  </w:pPr>
                  <w:r w:rsidRPr="004607E9">
                    <w:rPr>
                      <w:rFonts w:ascii="Calibri" w:hAnsi="Calibri" w:cs="Calibri"/>
                      <w:sz w:val="22"/>
                      <w:szCs w:val="22"/>
                    </w:rPr>
                    <w:t>Pregnancy or recent pregnancy</w:t>
                  </w:r>
                </w:p>
                <w:p w14:paraId="588BDFEF" w14:textId="77777777" w:rsidR="004607E9" w:rsidRPr="004607E9" w:rsidRDefault="004607E9" w:rsidP="004607E9">
                  <w:pPr>
                    <w:pStyle w:val="ListParagraph"/>
                    <w:numPr>
                      <w:ilvl w:val="0"/>
                      <w:numId w:val="25"/>
                    </w:numPr>
                    <w:rPr>
                      <w:rFonts w:ascii="Calibri" w:hAnsi="Calibri" w:cs="Calibri"/>
                      <w:sz w:val="22"/>
                      <w:szCs w:val="22"/>
                    </w:rPr>
                  </w:pPr>
                  <w:r w:rsidRPr="004607E9">
                    <w:rPr>
                      <w:rFonts w:ascii="Calibri" w:hAnsi="Calibri" w:cs="Calibri"/>
                      <w:sz w:val="22"/>
                      <w:szCs w:val="22"/>
                    </w:rPr>
                    <w:t>Cancer/hematologic malignancy</w:t>
                  </w:r>
                </w:p>
                <w:p w14:paraId="091AC711" w14:textId="77777777" w:rsidR="004607E9" w:rsidRPr="004607E9" w:rsidRDefault="004607E9" w:rsidP="004607E9">
                  <w:pPr>
                    <w:pStyle w:val="ListParagraph"/>
                    <w:numPr>
                      <w:ilvl w:val="0"/>
                      <w:numId w:val="25"/>
                    </w:numPr>
                    <w:rPr>
                      <w:rFonts w:ascii="Calibri" w:hAnsi="Calibri" w:cs="Calibri"/>
                      <w:sz w:val="22"/>
                      <w:szCs w:val="22"/>
                    </w:rPr>
                  </w:pPr>
                  <w:r w:rsidRPr="004607E9">
                    <w:rPr>
                      <w:rFonts w:ascii="Calibri" w:hAnsi="Calibri" w:cs="Calibri"/>
                      <w:sz w:val="22"/>
                      <w:szCs w:val="22"/>
                    </w:rPr>
                    <w:t>Chronic kidney disease</w:t>
                  </w:r>
                </w:p>
                <w:p w14:paraId="63539896" w14:textId="77777777" w:rsidR="004607E9" w:rsidRPr="004607E9" w:rsidRDefault="004607E9" w:rsidP="004607E9">
                  <w:pPr>
                    <w:pStyle w:val="ListParagraph"/>
                    <w:numPr>
                      <w:ilvl w:val="1"/>
                      <w:numId w:val="25"/>
                    </w:numPr>
                    <w:rPr>
                      <w:rFonts w:ascii="Calibri" w:hAnsi="Calibri" w:cs="Calibri"/>
                      <w:sz w:val="22"/>
                      <w:szCs w:val="22"/>
                    </w:rPr>
                  </w:pPr>
                  <w:r w:rsidRPr="004607E9">
                    <w:rPr>
                      <w:rFonts w:ascii="Calibri" w:hAnsi="Calibri" w:cs="Calibri"/>
                      <w:sz w:val="22"/>
                      <w:szCs w:val="22"/>
                    </w:rPr>
                    <w:t>Dialysis</w:t>
                  </w:r>
                </w:p>
                <w:p w14:paraId="1911A24A" w14:textId="77777777" w:rsidR="004607E9" w:rsidRPr="004607E9" w:rsidRDefault="004607E9" w:rsidP="004607E9">
                  <w:pPr>
                    <w:pStyle w:val="ListParagraph"/>
                    <w:numPr>
                      <w:ilvl w:val="0"/>
                      <w:numId w:val="25"/>
                    </w:numPr>
                    <w:rPr>
                      <w:rFonts w:ascii="Calibri" w:hAnsi="Calibri" w:cs="Calibri"/>
                      <w:b/>
                      <w:bCs/>
                      <w:sz w:val="22"/>
                      <w:szCs w:val="22"/>
                    </w:rPr>
                  </w:pPr>
                  <w:r w:rsidRPr="004607E9">
                    <w:rPr>
                      <w:rFonts w:ascii="Calibri" w:hAnsi="Calibri" w:cs="Calibri"/>
                      <w:b/>
                      <w:bCs/>
                      <w:sz w:val="22"/>
                      <w:szCs w:val="22"/>
                    </w:rPr>
                    <w:t>Diabetes mellitus (Type 1 or Type 2)</w:t>
                  </w:r>
                  <w:r w:rsidRPr="004607E9">
                    <w:rPr>
                      <w:rFonts w:ascii="Calibri" w:hAnsi="Calibri" w:cs="Calibri"/>
                      <w:b/>
                      <w:bCs/>
                      <w:sz w:val="22"/>
                      <w:szCs w:val="22"/>
                      <w:vertAlign w:val="superscript"/>
                    </w:rPr>
                    <w:t xml:space="preserve"> ¥</w:t>
                  </w:r>
                </w:p>
                <w:p w14:paraId="548BA4A8" w14:textId="77777777" w:rsidR="004607E9" w:rsidRPr="004607E9" w:rsidRDefault="004607E9" w:rsidP="004607E9">
                  <w:pPr>
                    <w:pStyle w:val="ListParagraph"/>
                    <w:numPr>
                      <w:ilvl w:val="0"/>
                      <w:numId w:val="25"/>
                    </w:numPr>
                    <w:rPr>
                      <w:rFonts w:ascii="Calibri" w:hAnsi="Calibri" w:cs="Calibri"/>
                      <w:b/>
                      <w:bCs/>
                      <w:sz w:val="22"/>
                      <w:szCs w:val="22"/>
                    </w:rPr>
                  </w:pPr>
                  <w:r w:rsidRPr="004607E9">
                    <w:rPr>
                      <w:rFonts w:ascii="Calibri" w:hAnsi="Calibri" w:cs="Calibri"/>
                      <w:sz w:val="22"/>
                      <w:szCs w:val="22"/>
                    </w:rPr>
                    <w:t>Dementia</w:t>
                  </w:r>
                </w:p>
                <w:p w14:paraId="0C38AE94" w14:textId="77777777" w:rsidR="004607E9" w:rsidRPr="004607E9" w:rsidRDefault="004607E9" w:rsidP="004607E9">
                  <w:pPr>
                    <w:pStyle w:val="ListParagraph"/>
                    <w:numPr>
                      <w:ilvl w:val="0"/>
                      <w:numId w:val="25"/>
                    </w:numPr>
                    <w:rPr>
                      <w:rFonts w:ascii="Calibri" w:hAnsi="Calibri" w:cs="Calibri"/>
                      <w:sz w:val="22"/>
                      <w:szCs w:val="22"/>
                    </w:rPr>
                  </w:pPr>
                  <w:r w:rsidRPr="004607E9">
                    <w:rPr>
                      <w:rFonts w:ascii="Calibri" w:hAnsi="Calibri" w:cs="Calibri"/>
                      <w:sz w:val="22"/>
                      <w:szCs w:val="22"/>
                    </w:rPr>
                    <w:t>Immunosuppressive disease or immunosuppressive treatments</w:t>
                  </w:r>
                </w:p>
                <w:p w14:paraId="758E2CAB" w14:textId="77777777" w:rsidR="004607E9" w:rsidRPr="004607E9" w:rsidRDefault="004607E9" w:rsidP="004607E9">
                  <w:pPr>
                    <w:pStyle w:val="ListParagraph"/>
                    <w:numPr>
                      <w:ilvl w:val="1"/>
                      <w:numId w:val="25"/>
                    </w:numPr>
                    <w:rPr>
                      <w:rFonts w:ascii="Calibri" w:hAnsi="Calibri" w:cs="Calibri"/>
                      <w:sz w:val="22"/>
                      <w:szCs w:val="22"/>
                    </w:rPr>
                  </w:pPr>
                  <w:r w:rsidRPr="004607E9">
                    <w:rPr>
                      <w:rFonts w:ascii="Calibri" w:hAnsi="Calibri" w:cs="Calibri"/>
                      <w:sz w:val="22"/>
                      <w:szCs w:val="22"/>
                    </w:rPr>
                    <w:t>Human immunodeficiency virus (HIV)</w:t>
                  </w:r>
                </w:p>
                <w:p w14:paraId="6A549235" w14:textId="77777777" w:rsidR="004607E9" w:rsidRPr="004607E9" w:rsidRDefault="004607E9" w:rsidP="004607E9">
                  <w:pPr>
                    <w:pStyle w:val="ListParagraph"/>
                    <w:numPr>
                      <w:ilvl w:val="1"/>
                      <w:numId w:val="25"/>
                    </w:numPr>
                    <w:rPr>
                      <w:rFonts w:ascii="Calibri" w:hAnsi="Calibri" w:cs="Calibri"/>
                      <w:sz w:val="22"/>
                      <w:szCs w:val="22"/>
                    </w:rPr>
                  </w:pPr>
                  <w:r w:rsidRPr="004607E9">
                    <w:rPr>
                      <w:rFonts w:ascii="Calibri" w:hAnsi="Calibri" w:cs="Calibri"/>
                      <w:sz w:val="22"/>
                      <w:szCs w:val="22"/>
                    </w:rPr>
                    <w:t>Solid organ or stem cell transplant</w:t>
                  </w:r>
                </w:p>
                <w:p w14:paraId="4979DF48" w14:textId="77777777" w:rsidR="004607E9" w:rsidRPr="004607E9" w:rsidRDefault="004607E9" w:rsidP="004607E9">
                  <w:pPr>
                    <w:pStyle w:val="ListParagraph"/>
                    <w:numPr>
                      <w:ilvl w:val="0"/>
                      <w:numId w:val="25"/>
                    </w:numPr>
                    <w:rPr>
                      <w:rFonts w:ascii="Calibri" w:hAnsi="Calibri" w:cs="Calibri"/>
                      <w:sz w:val="22"/>
                      <w:szCs w:val="22"/>
                    </w:rPr>
                  </w:pPr>
                  <w:r w:rsidRPr="004607E9">
                    <w:rPr>
                      <w:rFonts w:ascii="Calibri" w:hAnsi="Calibri" w:cs="Calibri"/>
                      <w:sz w:val="22"/>
                      <w:szCs w:val="22"/>
                    </w:rPr>
                    <w:t xml:space="preserve">Cardiovascular disease or </w:t>
                  </w:r>
                  <w:r w:rsidRPr="004607E9">
                    <w:rPr>
                      <w:rFonts w:ascii="Calibri" w:hAnsi="Calibri" w:cs="Calibri"/>
                      <w:b/>
                      <w:bCs/>
                      <w:sz w:val="22"/>
                      <w:szCs w:val="22"/>
                    </w:rPr>
                    <w:t>hypertension</w:t>
                  </w:r>
                  <w:r w:rsidRPr="004607E9">
                    <w:rPr>
                      <w:rFonts w:ascii="Calibri" w:hAnsi="Calibri" w:cs="Calibri"/>
                      <w:b/>
                      <w:bCs/>
                      <w:sz w:val="22"/>
                      <w:szCs w:val="22"/>
                      <w:vertAlign w:val="superscript"/>
                    </w:rPr>
                    <w:t>¥</w:t>
                  </w:r>
                </w:p>
                <w:p w14:paraId="6377B9CD" w14:textId="77777777" w:rsidR="004607E9" w:rsidRPr="004607E9" w:rsidRDefault="004607E9" w:rsidP="004607E9">
                  <w:pPr>
                    <w:pStyle w:val="ListParagraph"/>
                    <w:numPr>
                      <w:ilvl w:val="1"/>
                      <w:numId w:val="25"/>
                    </w:numPr>
                    <w:rPr>
                      <w:rFonts w:ascii="Calibri" w:hAnsi="Calibri" w:cs="Calibri"/>
                      <w:sz w:val="22"/>
                      <w:szCs w:val="22"/>
                    </w:rPr>
                  </w:pPr>
                  <w:r w:rsidRPr="004607E9">
                    <w:rPr>
                      <w:rFonts w:ascii="Calibri" w:hAnsi="Calibri" w:cs="Calibri"/>
                      <w:sz w:val="22"/>
                      <w:szCs w:val="22"/>
                    </w:rPr>
                    <w:t>Heart failure</w:t>
                  </w:r>
                </w:p>
                <w:p w14:paraId="031FD5DA" w14:textId="77777777" w:rsidR="004607E9" w:rsidRPr="004607E9" w:rsidRDefault="004607E9" w:rsidP="004607E9">
                  <w:pPr>
                    <w:pStyle w:val="ListParagraph"/>
                    <w:numPr>
                      <w:ilvl w:val="1"/>
                      <w:numId w:val="25"/>
                    </w:numPr>
                    <w:rPr>
                      <w:rFonts w:ascii="Calibri" w:hAnsi="Calibri" w:cs="Calibri"/>
                      <w:sz w:val="22"/>
                      <w:szCs w:val="22"/>
                    </w:rPr>
                  </w:pPr>
                  <w:r w:rsidRPr="004607E9">
                    <w:rPr>
                      <w:rFonts w:ascii="Calibri" w:hAnsi="Calibri" w:cs="Calibri"/>
                      <w:sz w:val="22"/>
                      <w:szCs w:val="22"/>
                    </w:rPr>
                    <w:t>Coronary artery disease</w:t>
                  </w:r>
                </w:p>
                <w:p w14:paraId="775BC0A4" w14:textId="77777777" w:rsidR="004607E9" w:rsidRPr="004607E9" w:rsidRDefault="004607E9" w:rsidP="004607E9">
                  <w:pPr>
                    <w:pStyle w:val="ListParagraph"/>
                    <w:numPr>
                      <w:ilvl w:val="0"/>
                      <w:numId w:val="25"/>
                    </w:numPr>
                    <w:rPr>
                      <w:rFonts w:ascii="Calibri" w:hAnsi="Calibri" w:cs="Calibri"/>
                      <w:sz w:val="22"/>
                      <w:szCs w:val="22"/>
                    </w:rPr>
                  </w:pPr>
                  <w:r w:rsidRPr="004607E9">
                    <w:rPr>
                      <w:rFonts w:ascii="Calibri" w:hAnsi="Calibri" w:cs="Calibri"/>
                      <w:sz w:val="22"/>
                      <w:szCs w:val="22"/>
                    </w:rPr>
                    <w:t>Cerebrovascular disease</w:t>
                  </w:r>
                </w:p>
                <w:p w14:paraId="15FA597B" w14:textId="77777777" w:rsidR="004607E9" w:rsidRPr="004607E9" w:rsidRDefault="004607E9" w:rsidP="004607E9">
                  <w:pPr>
                    <w:pStyle w:val="ListParagraph"/>
                    <w:numPr>
                      <w:ilvl w:val="0"/>
                      <w:numId w:val="25"/>
                    </w:numPr>
                    <w:rPr>
                      <w:rFonts w:ascii="Calibri" w:hAnsi="Calibri" w:cs="Calibri"/>
                      <w:sz w:val="22"/>
                      <w:szCs w:val="22"/>
                    </w:rPr>
                  </w:pPr>
                  <w:r w:rsidRPr="004607E9">
                    <w:rPr>
                      <w:rFonts w:ascii="Calibri" w:hAnsi="Calibri" w:cs="Calibri"/>
                      <w:sz w:val="22"/>
                      <w:szCs w:val="22"/>
                    </w:rPr>
                    <w:t xml:space="preserve">Chronic lung disease </w:t>
                  </w:r>
                </w:p>
                <w:p w14:paraId="40477E81" w14:textId="77777777" w:rsidR="004607E9" w:rsidRPr="004607E9" w:rsidRDefault="004607E9" w:rsidP="004607E9">
                  <w:pPr>
                    <w:pStyle w:val="ListParagraph"/>
                    <w:numPr>
                      <w:ilvl w:val="1"/>
                      <w:numId w:val="25"/>
                    </w:numPr>
                    <w:rPr>
                      <w:rFonts w:ascii="Calibri" w:hAnsi="Calibri" w:cs="Calibri"/>
                      <w:sz w:val="22"/>
                      <w:szCs w:val="22"/>
                    </w:rPr>
                  </w:pPr>
                  <w:r w:rsidRPr="004607E9">
                    <w:rPr>
                      <w:rFonts w:ascii="Calibri" w:hAnsi="Calibri" w:cs="Calibri"/>
                      <w:sz w:val="22"/>
                      <w:szCs w:val="22"/>
                    </w:rPr>
                    <w:t>Asthma</w:t>
                  </w:r>
                </w:p>
                <w:p w14:paraId="11CCE4E5" w14:textId="77777777" w:rsidR="004607E9" w:rsidRPr="004607E9" w:rsidRDefault="004607E9" w:rsidP="004607E9">
                  <w:pPr>
                    <w:pStyle w:val="ListParagraph"/>
                    <w:numPr>
                      <w:ilvl w:val="1"/>
                      <w:numId w:val="25"/>
                    </w:numPr>
                    <w:rPr>
                      <w:rFonts w:ascii="Calibri" w:hAnsi="Calibri" w:cs="Calibri"/>
                      <w:sz w:val="22"/>
                      <w:szCs w:val="22"/>
                    </w:rPr>
                  </w:pPr>
                  <w:r w:rsidRPr="004607E9">
                    <w:rPr>
                      <w:rFonts w:ascii="Calibri" w:hAnsi="Calibri" w:cs="Calibri"/>
                      <w:sz w:val="22"/>
                      <w:szCs w:val="22"/>
                    </w:rPr>
                    <w:t>Bronchiectasis</w:t>
                  </w:r>
                </w:p>
                <w:p w14:paraId="7C75EA59" w14:textId="77777777" w:rsidR="004607E9" w:rsidRPr="004607E9" w:rsidRDefault="004607E9" w:rsidP="004607E9">
                  <w:pPr>
                    <w:pStyle w:val="ListParagraph"/>
                    <w:numPr>
                      <w:ilvl w:val="1"/>
                      <w:numId w:val="25"/>
                    </w:numPr>
                    <w:rPr>
                      <w:rFonts w:ascii="Calibri" w:hAnsi="Calibri" w:cs="Calibri"/>
                      <w:sz w:val="22"/>
                      <w:szCs w:val="22"/>
                    </w:rPr>
                  </w:pPr>
                  <w:r w:rsidRPr="004607E9">
                    <w:rPr>
                      <w:rFonts w:ascii="Calibri" w:hAnsi="Calibri" w:cs="Calibri"/>
                      <w:sz w:val="22"/>
                      <w:szCs w:val="22"/>
                    </w:rPr>
                    <w:t>Chronic obstructive lung disease</w:t>
                  </w:r>
                </w:p>
                <w:p w14:paraId="52AC4B45" w14:textId="77777777" w:rsidR="004607E9" w:rsidRPr="004607E9" w:rsidRDefault="004607E9" w:rsidP="004607E9">
                  <w:pPr>
                    <w:pStyle w:val="ListParagraph"/>
                    <w:numPr>
                      <w:ilvl w:val="1"/>
                      <w:numId w:val="25"/>
                    </w:numPr>
                    <w:rPr>
                      <w:rFonts w:ascii="Calibri" w:hAnsi="Calibri" w:cs="Calibri"/>
                      <w:sz w:val="22"/>
                      <w:szCs w:val="22"/>
                    </w:rPr>
                  </w:pPr>
                  <w:r w:rsidRPr="004607E9">
                    <w:rPr>
                      <w:rFonts w:ascii="Calibri" w:hAnsi="Calibri" w:cs="Calibri"/>
                      <w:sz w:val="22"/>
                      <w:szCs w:val="22"/>
                    </w:rPr>
                    <w:t>Interstitial lung disease</w:t>
                  </w:r>
                </w:p>
                <w:p w14:paraId="36D0887C" w14:textId="77777777" w:rsidR="004607E9" w:rsidRPr="004607E9" w:rsidRDefault="004607E9" w:rsidP="004607E9">
                  <w:pPr>
                    <w:pStyle w:val="ListParagraph"/>
                    <w:numPr>
                      <w:ilvl w:val="1"/>
                      <w:numId w:val="25"/>
                    </w:numPr>
                    <w:rPr>
                      <w:rFonts w:ascii="Calibri" w:hAnsi="Calibri" w:cs="Calibri"/>
                      <w:sz w:val="22"/>
                      <w:szCs w:val="22"/>
                    </w:rPr>
                  </w:pPr>
                  <w:r w:rsidRPr="004607E9">
                    <w:rPr>
                      <w:rFonts w:ascii="Calibri" w:hAnsi="Calibri" w:cs="Calibri"/>
                      <w:sz w:val="22"/>
                      <w:szCs w:val="22"/>
                    </w:rPr>
                    <w:t>Pulmonary hypertension</w:t>
                  </w:r>
                </w:p>
                <w:p w14:paraId="7910BE88" w14:textId="77777777" w:rsidR="004607E9" w:rsidRPr="004607E9" w:rsidRDefault="004607E9" w:rsidP="004607E9">
                  <w:pPr>
                    <w:pStyle w:val="ListParagraph"/>
                    <w:numPr>
                      <w:ilvl w:val="1"/>
                      <w:numId w:val="25"/>
                    </w:numPr>
                    <w:rPr>
                      <w:rFonts w:ascii="Calibri" w:hAnsi="Calibri" w:cs="Calibri"/>
                      <w:sz w:val="22"/>
                      <w:szCs w:val="22"/>
                    </w:rPr>
                  </w:pPr>
                  <w:r w:rsidRPr="004607E9">
                    <w:rPr>
                      <w:rFonts w:ascii="Calibri" w:hAnsi="Calibri" w:cs="Calibri"/>
                      <w:sz w:val="22"/>
                      <w:szCs w:val="22"/>
                    </w:rPr>
                    <w:t>Pulmonary embolism</w:t>
                  </w:r>
                </w:p>
                <w:p w14:paraId="126A5E2C" w14:textId="77777777" w:rsidR="004607E9" w:rsidRPr="004607E9" w:rsidRDefault="004607E9" w:rsidP="004607E9">
                  <w:pPr>
                    <w:pStyle w:val="ListParagraph"/>
                    <w:numPr>
                      <w:ilvl w:val="0"/>
                      <w:numId w:val="25"/>
                    </w:numPr>
                    <w:rPr>
                      <w:rFonts w:ascii="Calibri" w:hAnsi="Calibri" w:cs="Calibri"/>
                      <w:sz w:val="22"/>
                      <w:szCs w:val="22"/>
                    </w:rPr>
                  </w:pPr>
                  <w:r w:rsidRPr="004607E9">
                    <w:rPr>
                      <w:rFonts w:ascii="Calibri" w:hAnsi="Calibri" w:cs="Calibri"/>
                      <w:sz w:val="22"/>
                      <w:szCs w:val="22"/>
                    </w:rPr>
                    <w:t>Chronic liver disease</w:t>
                  </w:r>
                </w:p>
                <w:p w14:paraId="15AB6DB7" w14:textId="77777777" w:rsidR="004607E9" w:rsidRPr="004607E9" w:rsidRDefault="004607E9" w:rsidP="004607E9">
                  <w:pPr>
                    <w:pStyle w:val="ListParagraph"/>
                    <w:numPr>
                      <w:ilvl w:val="1"/>
                      <w:numId w:val="25"/>
                    </w:numPr>
                    <w:rPr>
                      <w:rFonts w:ascii="Calibri" w:hAnsi="Calibri" w:cs="Calibri"/>
                      <w:sz w:val="22"/>
                      <w:szCs w:val="22"/>
                    </w:rPr>
                  </w:pPr>
                  <w:r w:rsidRPr="004607E9">
                    <w:rPr>
                      <w:rFonts w:ascii="Calibri" w:hAnsi="Calibri" w:cs="Calibri"/>
                      <w:sz w:val="22"/>
                      <w:szCs w:val="22"/>
                    </w:rPr>
                    <w:t>Cirrhosis</w:t>
                  </w:r>
                </w:p>
                <w:p w14:paraId="6C9CD401" w14:textId="77777777" w:rsidR="004607E9" w:rsidRPr="004607E9" w:rsidRDefault="004607E9" w:rsidP="004607E9">
                  <w:pPr>
                    <w:pStyle w:val="ListParagraph"/>
                    <w:numPr>
                      <w:ilvl w:val="1"/>
                      <w:numId w:val="25"/>
                    </w:numPr>
                    <w:rPr>
                      <w:rFonts w:ascii="Calibri" w:hAnsi="Calibri" w:cs="Calibri"/>
                      <w:sz w:val="22"/>
                      <w:szCs w:val="22"/>
                    </w:rPr>
                  </w:pPr>
                  <w:r w:rsidRPr="004607E9">
                    <w:rPr>
                      <w:rFonts w:ascii="Calibri" w:hAnsi="Calibri" w:cs="Calibri"/>
                      <w:sz w:val="22"/>
                      <w:szCs w:val="22"/>
                    </w:rPr>
                    <w:t>Non-alcoholic fatty liver disease</w:t>
                  </w:r>
                </w:p>
                <w:p w14:paraId="577E11FD" w14:textId="77777777" w:rsidR="004607E9" w:rsidRPr="004607E9" w:rsidRDefault="004607E9" w:rsidP="004607E9">
                  <w:pPr>
                    <w:pStyle w:val="ListParagraph"/>
                    <w:numPr>
                      <w:ilvl w:val="1"/>
                      <w:numId w:val="25"/>
                    </w:numPr>
                    <w:rPr>
                      <w:rFonts w:ascii="Calibri" w:hAnsi="Calibri" w:cs="Calibri"/>
                      <w:sz w:val="22"/>
                      <w:szCs w:val="22"/>
                    </w:rPr>
                  </w:pPr>
                  <w:r w:rsidRPr="004607E9">
                    <w:rPr>
                      <w:rFonts w:ascii="Calibri" w:hAnsi="Calibri" w:cs="Calibri"/>
                      <w:sz w:val="22"/>
                      <w:szCs w:val="22"/>
                    </w:rPr>
                    <w:t>Alcoholic liver disease</w:t>
                  </w:r>
                </w:p>
                <w:p w14:paraId="1A84F8D8" w14:textId="77777777" w:rsidR="004607E9" w:rsidRPr="004607E9" w:rsidRDefault="004607E9" w:rsidP="004607E9">
                  <w:pPr>
                    <w:pStyle w:val="ListParagraph"/>
                    <w:numPr>
                      <w:ilvl w:val="1"/>
                      <w:numId w:val="25"/>
                    </w:numPr>
                    <w:rPr>
                      <w:rFonts w:ascii="Calibri" w:hAnsi="Calibri" w:cs="Calibri"/>
                      <w:sz w:val="22"/>
                      <w:szCs w:val="22"/>
                    </w:rPr>
                  </w:pPr>
                  <w:r w:rsidRPr="004607E9">
                    <w:rPr>
                      <w:rFonts w:ascii="Calibri" w:hAnsi="Calibri" w:cs="Calibri"/>
                      <w:sz w:val="22"/>
                      <w:szCs w:val="22"/>
                    </w:rPr>
                    <w:t>Autoimmune hepatitis</w:t>
                  </w:r>
                </w:p>
                <w:p w14:paraId="7A4B3974" w14:textId="77777777" w:rsidR="004607E9" w:rsidRPr="004607E9" w:rsidRDefault="004607E9" w:rsidP="004607E9">
                  <w:pPr>
                    <w:pStyle w:val="ListParagraph"/>
                    <w:numPr>
                      <w:ilvl w:val="0"/>
                      <w:numId w:val="25"/>
                    </w:numPr>
                    <w:rPr>
                      <w:rFonts w:ascii="Calibri" w:hAnsi="Calibri" w:cs="Calibri"/>
                      <w:sz w:val="22"/>
                      <w:szCs w:val="22"/>
                    </w:rPr>
                  </w:pPr>
                  <w:r w:rsidRPr="004607E9">
                    <w:rPr>
                      <w:rFonts w:ascii="Calibri" w:hAnsi="Calibri" w:cs="Calibri"/>
                      <w:sz w:val="22"/>
                      <w:szCs w:val="22"/>
                    </w:rPr>
                    <w:lastRenderedPageBreak/>
                    <w:t>Cystic Fibrosis</w:t>
                  </w:r>
                </w:p>
                <w:p w14:paraId="0FDD6AB1" w14:textId="31ABC59C" w:rsidR="004607E9" w:rsidRPr="004607E9" w:rsidRDefault="004607E9" w:rsidP="004607E9">
                  <w:pPr>
                    <w:pStyle w:val="ListParagraph"/>
                    <w:numPr>
                      <w:ilvl w:val="0"/>
                      <w:numId w:val="25"/>
                    </w:numPr>
                    <w:rPr>
                      <w:rFonts w:ascii="Calibri" w:hAnsi="Calibri" w:cs="Calibri"/>
                      <w:sz w:val="22"/>
                      <w:szCs w:val="22"/>
                    </w:rPr>
                  </w:pPr>
                  <w:r w:rsidRPr="004607E9">
                    <w:rPr>
                      <w:rFonts w:ascii="Calibri" w:hAnsi="Calibri" w:cs="Calibri"/>
                      <w:sz w:val="22"/>
                      <w:szCs w:val="22"/>
                    </w:rPr>
                    <w:t>Sickle Cell Disease</w:t>
                  </w:r>
                </w:p>
                <w:p w14:paraId="094DC554" w14:textId="77777777" w:rsidR="004607E9" w:rsidRPr="004607E9" w:rsidRDefault="004607E9" w:rsidP="004607E9">
                  <w:pPr>
                    <w:pStyle w:val="ListParagraph"/>
                    <w:numPr>
                      <w:ilvl w:val="0"/>
                      <w:numId w:val="25"/>
                    </w:numPr>
                    <w:rPr>
                      <w:rFonts w:ascii="Calibri" w:hAnsi="Calibri" w:cs="Calibri"/>
                      <w:sz w:val="22"/>
                      <w:szCs w:val="22"/>
                    </w:rPr>
                  </w:pPr>
                  <w:r w:rsidRPr="004607E9">
                    <w:rPr>
                      <w:rFonts w:ascii="Calibri" w:hAnsi="Calibri" w:cs="Calibri"/>
                      <w:sz w:val="22"/>
                      <w:szCs w:val="22"/>
                    </w:rPr>
                    <w:t>Neurodevelopment disorder</w:t>
                  </w:r>
                </w:p>
                <w:p w14:paraId="0797D72C" w14:textId="77777777" w:rsidR="004607E9" w:rsidRPr="004607E9" w:rsidRDefault="004607E9" w:rsidP="004607E9">
                  <w:pPr>
                    <w:rPr>
                      <w:rFonts w:ascii="Calibri" w:hAnsi="Calibri" w:cs="Calibri"/>
                      <w:sz w:val="22"/>
                      <w:szCs w:val="22"/>
                    </w:rPr>
                  </w:pPr>
                  <w:r w:rsidRPr="004607E9">
                    <w:rPr>
                      <w:rFonts w:ascii="Calibri" w:hAnsi="Calibri" w:cs="Calibri"/>
                      <w:sz w:val="22"/>
                      <w:szCs w:val="22"/>
                    </w:rPr>
                    <w:t>Medical-related technological dependence (tracheostomy, gastrostomy)</w:t>
                  </w:r>
                </w:p>
              </w:tc>
              <w:tc>
                <w:tcPr>
                  <w:tcW w:w="7195" w:type="dxa"/>
                </w:tcPr>
                <w:p w14:paraId="67267A8A" w14:textId="77777777" w:rsidR="004607E9" w:rsidRPr="004607E9" w:rsidRDefault="004607E9" w:rsidP="004607E9">
                  <w:pPr>
                    <w:pStyle w:val="ListParagraph"/>
                    <w:numPr>
                      <w:ilvl w:val="0"/>
                      <w:numId w:val="26"/>
                    </w:numPr>
                    <w:rPr>
                      <w:rFonts w:ascii="Calibri" w:hAnsi="Calibri" w:cs="Calibri"/>
                      <w:sz w:val="22"/>
                      <w:szCs w:val="22"/>
                    </w:rPr>
                  </w:pPr>
                  <w:r w:rsidRPr="004607E9">
                    <w:rPr>
                      <w:rFonts w:ascii="Calibri" w:hAnsi="Calibri" w:cs="Calibri"/>
                      <w:sz w:val="22"/>
                      <w:szCs w:val="22"/>
                    </w:rPr>
                    <w:lastRenderedPageBreak/>
                    <w:t>Immunosuppressive disease or immunosuppressive treatments</w:t>
                  </w:r>
                </w:p>
                <w:p w14:paraId="4A37EBE1" w14:textId="77777777" w:rsidR="004607E9" w:rsidRPr="004607E9" w:rsidRDefault="004607E9" w:rsidP="004607E9">
                  <w:pPr>
                    <w:pStyle w:val="ListParagraph"/>
                    <w:numPr>
                      <w:ilvl w:val="0"/>
                      <w:numId w:val="26"/>
                    </w:numPr>
                    <w:rPr>
                      <w:rFonts w:ascii="Calibri" w:hAnsi="Calibri" w:cs="Calibri"/>
                      <w:sz w:val="22"/>
                      <w:szCs w:val="22"/>
                    </w:rPr>
                  </w:pPr>
                  <w:r w:rsidRPr="004607E9">
                    <w:rPr>
                      <w:rFonts w:ascii="Calibri" w:hAnsi="Calibri" w:cs="Calibri"/>
                      <w:sz w:val="22"/>
                      <w:szCs w:val="22"/>
                    </w:rPr>
                    <w:t>BMI&gt;95</w:t>
                  </w:r>
                  <w:r w:rsidRPr="004607E9">
                    <w:rPr>
                      <w:rFonts w:ascii="Calibri" w:hAnsi="Calibri" w:cs="Calibri"/>
                      <w:sz w:val="22"/>
                      <w:szCs w:val="22"/>
                      <w:vertAlign w:val="superscript"/>
                    </w:rPr>
                    <w:t>th</w:t>
                  </w:r>
                  <w:r w:rsidRPr="004607E9">
                    <w:rPr>
                      <w:rFonts w:ascii="Calibri" w:hAnsi="Calibri" w:cs="Calibri"/>
                      <w:sz w:val="22"/>
                      <w:szCs w:val="22"/>
                    </w:rPr>
                    <w:t xml:space="preserve"> percentile (age&gt;/=5 years)</w:t>
                  </w:r>
                </w:p>
                <w:p w14:paraId="5E60F838" w14:textId="77777777" w:rsidR="004607E9" w:rsidRPr="004607E9" w:rsidRDefault="004607E9" w:rsidP="004607E9">
                  <w:pPr>
                    <w:pStyle w:val="ListParagraph"/>
                    <w:numPr>
                      <w:ilvl w:val="0"/>
                      <w:numId w:val="26"/>
                    </w:numPr>
                    <w:rPr>
                      <w:rFonts w:ascii="Calibri" w:hAnsi="Calibri" w:cs="Calibri"/>
                      <w:sz w:val="22"/>
                      <w:szCs w:val="22"/>
                    </w:rPr>
                  </w:pPr>
                  <w:r w:rsidRPr="004607E9">
                    <w:rPr>
                      <w:rFonts w:ascii="Calibri" w:hAnsi="Calibri" w:cs="Calibri"/>
                      <w:sz w:val="22"/>
                      <w:szCs w:val="22"/>
                    </w:rPr>
                    <w:t xml:space="preserve">Neurodevelopmental disorder, genetic abnormality or metabolic disorder </w:t>
                  </w:r>
                </w:p>
                <w:p w14:paraId="491F623F" w14:textId="77777777" w:rsidR="004607E9" w:rsidRPr="004607E9" w:rsidRDefault="004607E9" w:rsidP="004607E9">
                  <w:pPr>
                    <w:pStyle w:val="ListParagraph"/>
                    <w:numPr>
                      <w:ilvl w:val="0"/>
                      <w:numId w:val="26"/>
                    </w:numPr>
                    <w:rPr>
                      <w:rFonts w:ascii="Calibri" w:hAnsi="Calibri" w:cs="Calibri"/>
                      <w:sz w:val="22"/>
                      <w:szCs w:val="22"/>
                    </w:rPr>
                  </w:pPr>
                  <w:r w:rsidRPr="004607E9">
                    <w:rPr>
                      <w:rFonts w:ascii="Calibri" w:hAnsi="Calibri" w:cs="Calibri"/>
                      <w:sz w:val="22"/>
                      <w:szCs w:val="22"/>
                    </w:rPr>
                    <w:t>Medical-related technological dependence (tracheostomy, gastrostomy)</w:t>
                  </w:r>
                </w:p>
                <w:p w14:paraId="5408E5EC" w14:textId="77777777" w:rsidR="004607E9" w:rsidRPr="004607E9" w:rsidRDefault="004607E9" w:rsidP="004607E9">
                  <w:pPr>
                    <w:pStyle w:val="ListParagraph"/>
                    <w:numPr>
                      <w:ilvl w:val="0"/>
                      <w:numId w:val="26"/>
                    </w:numPr>
                    <w:rPr>
                      <w:rFonts w:ascii="Calibri" w:hAnsi="Calibri" w:cs="Calibri"/>
                      <w:sz w:val="22"/>
                      <w:szCs w:val="22"/>
                    </w:rPr>
                  </w:pPr>
                  <w:r w:rsidRPr="004607E9">
                    <w:rPr>
                      <w:rFonts w:ascii="Calibri" w:hAnsi="Calibri" w:cs="Calibri"/>
                      <w:sz w:val="22"/>
                      <w:szCs w:val="22"/>
                    </w:rPr>
                    <w:t>Oxygen- or ventilator-dependent chronic lung disease or neuromuscular disease</w:t>
                  </w:r>
                </w:p>
                <w:p w14:paraId="7469832C" w14:textId="77777777" w:rsidR="004607E9" w:rsidRPr="004607E9" w:rsidRDefault="004607E9" w:rsidP="004607E9">
                  <w:pPr>
                    <w:pStyle w:val="ListParagraph"/>
                    <w:numPr>
                      <w:ilvl w:val="0"/>
                      <w:numId w:val="26"/>
                    </w:numPr>
                    <w:rPr>
                      <w:rFonts w:ascii="Calibri" w:hAnsi="Calibri" w:cs="Calibri"/>
                      <w:sz w:val="22"/>
                      <w:szCs w:val="22"/>
                    </w:rPr>
                  </w:pPr>
                  <w:r w:rsidRPr="004607E9">
                    <w:rPr>
                      <w:rFonts w:ascii="Calibri" w:hAnsi="Calibri" w:cs="Calibri"/>
                      <w:sz w:val="22"/>
                      <w:szCs w:val="22"/>
                    </w:rPr>
                    <w:t>Chronic respiratory conditions (requiring 2 or more inhaled medications, or one or more systemic medications)</w:t>
                  </w:r>
                </w:p>
                <w:p w14:paraId="0EDA132B" w14:textId="77777777" w:rsidR="004607E9" w:rsidRPr="004607E9" w:rsidRDefault="004607E9" w:rsidP="004607E9">
                  <w:pPr>
                    <w:pStyle w:val="ListParagraph"/>
                    <w:numPr>
                      <w:ilvl w:val="1"/>
                      <w:numId w:val="26"/>
                    </w:numPr>
                    <w:rPr>
                      <w:rFonts w:ascii="Calibri" w:hAnsi="Calibri" w:cs="Calibri"/>
                      <w:sz w:val="22"/>
                      <w:szCs w:val="22"/>
                    </w:rPr>
                  </w:pPr>
                  <w:r w:rsidRPr="004607E9">
                    <w:rPr>
                      <w:rFonts w:ascii="Calibri" w:hAnsi="Calibri" w:cs="Calibri"/>
                      <w:sz w:val="22"/>
                      <w:szCs w:val="22"/>
                    </w:rPr>
                    <w:t>Interstitial lung disease</w:t>
                  </w:r>
                </w:p>
                <w:p w14:paraId="5F1E068D" w14:textId="77777777" w:rsidR="004607E9" w:rsidRPr="004607E9" w:rsidRDefault="004607E9" w:rsidP="004607E9">
                  <w:pPr>
                    <w:pStyle w:val="ListParagraph"/>
                    <w:numPr>
                      <w:ilvl w:val="1"/>
                      <w:numId w:val="26"/>
                    </w:numPr>
                    <w:rPr>
                      <w:rFonts w:ascii="Calibri" w:hAnsi="Calibri" w:cs="Calibri"/>
                      <w:sz w:val="22"/>
                      <w:szCs w:val="22"/>
                    </w:rPr>
                  </w:pPr>
                  <w:r w:rsidRPr="004607E9">
                    <w:rPr>
                      <w:rFonts w:ascii="Calibri" w:hAnsi="Calibri" w:cs="Calibri"/>
                      <w:sz w:val="22"/>
                      <w:szCs w:val="22"/>
                    </w:rPr>
                    <w:t xml:space="preserve">Asthma </w:t>
                  </w:r>
                </w:p>
                <w:p w14:paraId="1DEE3654" w14:textId="77777777" w:rsidR="004607E9" w:rsidRPr="004607E9" w:rsidRDefault="004607E9" w:rsidP="004607E9">
                  <w:pPr>
                    <w:pStyle w:val="ListParagraph"/>
                    <w:numPr>
                      <w:ilvl w:val="1"/>
                      <w:numId w:val="26"/>
                    </w:numPr>
                    <w:rPr>
                      <w:rFonts w:ascii="Calibri" w:hAnsi="Calibri" w:cs="Calibri"/>
                      <w:sz w:val="22"/>
                      <w:szCs w:val="22"/>
                    </w:rPr>
                  </w:pPr>
                  <w:r w:rsidRPr="004607E9">
                    <w:rPr>
                      <w:rFonts w:ascii="Calibri" w:hAnsi="Calibri" w:cs="Calibri"/>
                      <w:sz w:val="22"/>
                      <w:szCs w:val="22"/>
                    </w:rPr>
                    <w:t>Pulmonary hypertension (on treatment)</w:t>
                  </w:r>
                </w:p>
                <w:p w14:paraId="56A6E598" w14:textId="77777777" w:rsidR="004607E9" w:rsidRPr="004607E9" w:rsidRDefault="004607E9" w:rsidP="004607E9">
                  <w:pPr>
                    <w:pStyle w:val="ListParagraph"/>
                    <w:numPr>
                      <w:ilvl w:val="0"/>
                      <w:numId w:val="26"/>
                    </w:numPr>
                    <w:rPr>
                      <w:rFonts w:ascii="Calibri" w:hAnsi="Calibri" w:cs="Calibri"/>
                      <w:sz w:val="22"/>
                      <w:szCs w:val="22"/>
                    </w:rPr>
                  </w:pPr>
                  <w:r w:rsidRPr="004607E9">
                    <w:rPr>
                      <w:rFonts w:ascii="Calibri" w:hAnsi="Calibri" w:cs="Calibri"/>
                      <w:sz w:val="22"/>
                      <w:szCs w:val="22"/>
                    </w:rPr>
                    <w:t>Congenital or acquired heart disease</w:t>
                  </w:r>
                </w:p>
                <w:p w14:paraId="5BC2D115" w14:textId="77777777" w:rsidR="004607E9" w:rsidRPr="004607E9" w:rsidRDefault="004607E9" w:rsidP="004607E9">
                  <w:pPr>
                    <w:pStyle w:val="ListParagraph"/>
                    <w:numPr>
                      <w:ilvl w:val="1"/>
                      <w:numId w:val="26"/>
                    </w:numPr>
                    <w:rPr>
                      <w:rFonts w:ascii="Calibri" w:hAnsi="Calibri" w:cs="Calibri"/>
                      <w:sz w:val="22"/>
                      <w:szCs w:val="22"/>
                    </w:rPr>
                  </w:pPr>
                  <w:r w:rsidRPr="004607E9">
                    <w:rPr>
                      <w:rFonts w:ascii="Calibri" w:hAnsi="Calibri" w:cs="Calibri"/>
                      <w:sz w:val="22"/>
                      <w:szCs w:val="22"/>
                    </w:rPr>
                    <w:t>Single ventricle</w:t>
                  </w:r>
                </w:p>
                <w:p w14:paraId="5BDBFCCD" w14:textId="77777777" w:rsidR="004607E9" w:rsidRPr="004607E9" w:rsidRDefault="004607E9" w:rsidP="004607E9">
                  <w:pPr>
                    <w:pStyle w:val="ListParagraph"/>
                    <w:numPr>
                      <w:ilvl w:val="1"/>
                      <w:numId w:val="26"/>
                    </w:numPr>
                    <w:rPr>
                      <w:rFonts w:ascii="Calibri" w:hAnsi="Calibri" w:cs="Calibri"/>
                      <w:sz w:val="22"/>
                      <w:szCs w:val="22"/>
                    </w:rPr>
                  </w:pPr>
                  <w:r w:rsidRPr="004607E9">
                    <w:rPr>
                      <w:rFonts w:ascii="Calibri" w:hAnsi="Calibri" w:cs="Calibri"/>
                      <w:sz w:val="22"/>
                      <w:szCs w:val="22"/>
                    </w:rPr>
                    <w:t>Complex conotruncal disease</w:t>
                  </w:r>
                </w:p>
                <w:p w14:paraId="217E2D13" w14:textId="77777777" w:rsidR="004607E9" w:rsidRPr="004607E9" w:rsidRDefault="004607E9" w:rsidP="004607E9">
                  <w:pPr>
                    <w:pStyle w:val="ListParagraph"/>
                    <w:numPr>
                      <w:ilvl w:val="1"/>
                      <w:numId w:val="26"/>
                    </w:numPr>
                    <w:rPr>
                      <w:rFonts w:ascii="Calibri" w:hAnsi="Calibri" w:cs="Calibri"/>
                      <w:sz w:val="22"/>
                      <w:szCs w:val="22"/>
                    </w:rPr>
                  </w:pPr>
                  <w:r w:rsidRPr="004607E9">
                    <w:rPr>
                      <w:rFonts w:ascii="Calibri" w:hAnsi="Calibri" w:cs="Calibri"/>
                      <w:sz w:val="22"/>
                      <w:szCs w:val="22"/>
                    </w:rPr>
                    <w:t>Cardiac failure</w:t>
                  </w:r>
                </w:p>
                <w:p w14:paraId="0093FB43" w14:textId="77777777" w:rsidR="004607E9" w:rsidRPr="004607E9" w:rsidRDefault="004607E9" w:rsidP="004607E9">
                  <w:pPr>
                    <w:pStyle w:val="ListParagraph"/>
                    <w:numPr>
                      <w:ilvl w:val="0"/>
                      <w:numId w:val="26"/>
                    </w:numPr>
                    <w:rPr>
                      <w:rFonts w:ascii="Calibri" w:hAnsi="Calibri" w:cs="Calibri"/>
                      <w:sz w:val="22"/>
                      <w:szCs w:val="22"/>
                    </w:rPr>
                  </w:pPr>
                  <w:r w:rsidRPr="004607E9">
                    <w:rPr>
                      <w:rFonts w:ascii="Calibri" w:hAnsi="Calibri" w:cs="Calibri"/>
                      <w:sz w:val="22"/>
                      <w:szCs w:val="22"/>
                    </w:rPr>
                    <w:t>Pregnancy or recent pregnancy</w:t>
                  </w:r>
                </w:p>
                <w:p w14:paraId="481AE626" w14:textId="77777777" w:rsidR="004607E9" w:rsidRPr="004607E9" w:rsidRDefault="004607E9" w:rsidP="004607E9">
                  <w:pPr>
                    <w:pStyle w:val="ListParagraph"/>
                    <w:numPr>
                      <w:ilvl w:val="0"/>
                      <w:numId w:val="26"/>
                    </w:numPr>
                    <w:rPr>
                      <w:rFonts w:ascii="Calibri" w:hAnsi="Calibri" w:cs="Calibri"/>
                      <w:sz w:val="22"/>
                      <w:szCs w:val="22"/>
                    </w:rPr>
                  </w:pPr>
                  <w:r w:rsidRPr="004607E9">
                    <w:rPr>
                      <w:rFonts w:ascii="Calibri" w:hAnsi="Calibri" w:cs="Calibri"/>
                      <w:sz w:val="22"/>
                      <w:szCs w:val="22"/>
                    </w:rPr>
                    <w:t>Chronic kidney or liver disease</w:t>
                  </w:r>
                </w:p>
                <w:p w14:paraId="4AFC0B1C" w14:textId="77777777" w:rsidR="004607E9" w:rsidRPr="004607E9" w:rsidRDefault="004607E9" w:rsidP="004607E9">
                  <w:pPr>
                    <w:pStyle w:val="ListParagraph"/>
                    <w:numPr>
                      <w:ilvl w:val="0"/>
                      <w:numId w:val="26"/>
                    </w:numPr>
                    <w:rPr>
                      <w:rFonts w:ascii="Calibri" w:hAnsi="Calibri" w:cs="Calibri"/>
                      <w:sz w:val="22"/>
                      <w:szCs w:val="22"/>
                    </w:rPr>
                  </w:pPr>
                  <w:r w:rsidRPr="004607E9">
                    <w:rPr>
                      <w:rFonts w:ascii="Calibri" w:hAnsi="Calibri" w:cs="Calibri"/>
                      <w:sz w:val="22"/>
                      <w:szCs w:val="22"/>
                    </w:rPr>
                    <w:t>Sickle cell disease</w:t>
                  </w:r>
                </w:p>
                <w:p w14:paraId="4243052B" w14:textId="77777777" w:rsidR="004607E9" w:rsidRPr="004607E9" w:rsidRDefault="004607E9" w:rsidP="004607E9">
                  <w:pPr>
                    <w:pStyle w:val="ListParagraph"/>
                    <w:numPr>
                      <w:ilvl w:val="0"/>
                      <w:numId w:val="26"/>
                    </w:numPr>
                    <w:rPr>
                      <w:rFonts w:ascii="Calibri" w:hAnsi="Calibri" w:cs="Calibri"/>
                      <w:sz w:val="22"/>
                      <w:szCs w:val="22"/>
                    </w:rPr>
                  </w:pPr>
                  <w:r w:rsidRPr="004607E9">
                    <w:rPr>
                      <w:rFonts w:ascii="Calibri" w:hAnsi="Calibri" w:cs="Calibri"/>
                      <w:sz w:val="22"/>
                      <w:szCs w:val="22"/>
                    </w:rPr>
                    <w:t>Diabetes mellitus</w:t>
                  </w:r>
                </w:p>
                <w:p w14:paraId="202A0DDA" w14:textId="77777777" w:rsidR="004607E9" w:rsidRPr="004607E9" w:rsidRDefault="004607E9" w:rsidP="004607E9">
                  <w:pPr>
                    <w:pStyle w:val="ListParagraph"/>
                    <w:numPr>
                      <w:ilvl w:val="0"/>
                      <w:numId w:val="26"/>
                    </w:numPr>
                    <w:rPr>
                      <w:rFonts w:ascii="Calibri" w:hAnsi="Calibri" w:cs="Calibri"/>
                      <w:sz w:val="22"/>
                      <w:szCs w:val="22"/>
                    </w:rPr>
                  </w:pPr>
                  <w:r w:rsidRPr="004607E9">
                    <w:rPr>
                      <w:rFonts w:ascii="Calibri" w:hAnsi="Calibri" w:cs="Calibri"/>
                      <w:sz w:val="22"/>
                      <w:szCs w:val="22"/>
                    </w:rPr>
                    <w:t>Premature birth (gestational age &lt;29 weeks) {current age 28 days to 1 year}</w:t>
                  </w:r>
                </w:p>
                <w:p w14:paraId="086225C3" w14:textId="77777777" w:rsidR="004607E9" w:rsidRPr="004607E9" w:rsidRDefault="004607E9" w:rsidP="004607E9">
                  <w:pPr>
                    <w:rPr>
                      <w:rFonts w:ascii="Calibri" w:hAnsi="Calibri" w:cs="Calibri"/>
                      <w:sz w:val="22"/>
                      <w:szCs w:val="22"/>
                      <w:u w:val="single"/>
                    </w:rPr>
                  </w:pPr>
                </w:p>
                <w:p w14:paraId="384F5AD8" w14:textId="77777777" w:rsidR="004607E9" w:rsidRPr="004607E9" w:rsidRDefault="004607E9" w:rsidP="004607E9">
                  <w:pPr>
                    <w:rPr>
                      <w:rFonts w:ascii="Calibri" w:hAnsi="Calibri" w:cs="Calibri"/>
                      <w:sz w:val="22"/>
                      <w:szCs w:val="22"/>
                    </w:rPr>
                  </w:pPr>
                </w:p>
                <w:p w14:paraId="575CE25D" w14:textId="77777777" w:rsidR="004607E9" w:rsidRPr="004607E9" w:rsidRDefault="004607E9" w:rsidP="004607E9">
                  <w:pPr>
                    <w:rPr>
                      <w:rFonts w:ascii="Calibri" w:hAnsi="Calibri" w:cs="Calibri"/>
                      <w:sz w:val="22"/>
                      <w:szCs w:val="22"/>
                    </w:rPr>
                  </w:pPr>
                </w:p>
                <w:p w14:paraId="2164F815" w14:textId="77777777" w:rsidR="004607E9" w:rsidRPr="004607E9" w:rsidRDefault="004607E9" w:rsidP="004607E9">
                  <w:pPr>
                    <w:rPr>
                      <w:rFonts w:ascii="Calibri" w:hAnsi="Calibri" w:cs="Calibri"/>
                      <w:sz w:val="22"/>
                      <w:szCs w:val="22"/>
                    </w:rPr>
                  </w:pPr>
                </w:p>
                <w:p w14:paraId="398DFF7E" w14:textId="77777777" w:rsidR="004607E9" w:rsidRPr="004607E9" w:rsidRDefault="004607E9" w:rsidP="004607E9">
                  <w:pPr>
                    <w:rPr>
                      <w:rFonts w:ascii="Calibri" w:hAnsi="Calibri" w:cs="Calibri"/>
                      <w:sz w:val="22"/>
                      <w:szCs w:val="22"/>
                    </w:rPr>
                  </w:pPr>
                </w:p>
                <w:p w14:paraId="178F51A7" w14:textId="77777777" w:rsidR="004607E9" w:rsidRPr="004607E9" w:rsidRDefault="004607E9" w:rsidP="004607E9">
                  <w:pPr>
                    <w:rPr>
                      <w:rFonts w:ascii="Calibri" w:hAnsi="Calibri" w:cs="Calibri"/>
                      <w:sz w:val="22"/>
                      <w:szCs w:val="22"/>
                    </w:rPr>
                  </w:pPr>
                </w:p>
                <w:p w14:paraId="703C3514" w14:textId="77777777" w:rsidR="004607E9" w:rsidRPr="004607E9" w:rsidRDefault="004607E9" w:rsidP="004607E9">
                  <w:pPr>
                    <w:rPr>
                      <w:rFonts w:ascii="Calibri" w:hAnsi="Calibri" w:cs="Calibri"/>
                      <w:sz w:val="22"/>
                      <w:szCs w:val="22"/>
                    </w:rPr>
                  </w:pPr>
                </w:p>
                <w:p w14:paraId="50CD300F" w14:textId="77777777" w:rsidR="004607E9" w:rsidRPr="004607E9" w:rsidRDefault="004607E9" w:rsidP="004607E9">
                  <w:pPr>
                    <w:rPr>
                      <w:rFonts w:ascii="Calibri" w:hAnsi="Calibri" w:cs="Calibri"/>
                      <w:sz w:val="22"/>
                      <w:szCs w:val="22"/>
                    </w:rPr>
                  </w:pPr>
                </w:p>
                <w:p w14:paraId="6AB98996" w14:textId="77777777" w:rsidR="004607E9" w:rsidRPr="004607E9" w:rsidRDefault="004607E9" w:rsidP="004607E9">
                  <w:pPr>
                    <w:jc w:val="center"/>
                    <w:rPr>
                      <w:rFonts w:ascii="Calibri" w:hAnsi="Calibri" w:cs="Calibri"/>
                      <w:sz w:val="22"/>
                      <w:szCs w:val="22"/>
                    </w:rPr>
                  </w:pPr>
                </w:p>
              </w:tc>
            </w:tr>
          </w:tbl>
          <w:p w14:paraId="075FB951" w14:textId="77777777" w:rsidR="004F3E23" w:rsidRDefault="004607E9" w:rsidP="004607E9">
            <w:pPr>
              <w:ind w:left="70"/>
              <w:rPr>
                <w:b/>
                <w:bCs/>
                <w:sz w:val="20"/>
                <w:szCs w:val="20"/>
              </w:rPr>
            </w:pPr>
            <w:r w:rsidRPr="009D7AEE">
              <w:rPr>
                <w:rFonts w:cstheme="minorHAnsi"/>
                <w:b/>
                <w:bCs/>
                <w:sz w:val="20"/>
                <w:szCs w:val="20"/>
                <w:vertAlign w:val="superscript"/>
              </w:rPr>
              <w:lastRenderedPageBreak/>
              <w:t>¥</w:t>
            </w:r>
            <w:r w:rsidRPr="009D7AEE">
              <w:rPr>
                <w:b/>
                <w:bCs/>
                <w:sz w:val="20"/>
                <w:szCs w:val="20"/>
              </w:rPr>
              <w:t xml:space="preserve"> Criteria identified in PINETREE</w:t>
            </w:r>
            <w:r w:rsidRPr="009D7AEE">
              <w:rPr>
                <w:b/>
                <w:bCs/>
                <w:sz w:val="20"/>
                <w:szCs w:val="20"/>
                <w:vertAlign w:val="superscript"/>
              </w:rPr>
              <w:t>2</w:t>
            </w:r>
            <w:r w:rsidRPr="009D7AEE">
              <w:rPr>
                <w:b/>
                <w:bCs/>
                <w:sz w:val="20"/>
                <w:szCs w:val="20"/>
              </w:rPr>
              <w:t xml:space="preserve"> commonly linked to COVID-19 disease progression</w:t>
            </w:r>
          </w:p>
          <w:p w14:paraId="7E54FF16" w14:textId="77777777" w:rsidR="004607E9" w:rsidRDefault="004607E9" w:rsidP="004607E9">
            <w:pPr>
              <w:pStyle w:val="Footer"/>
              <w:numPr>
                <w:ilvl w:val="0"/>
                <w:numId w:val="27"/>
              </w:numPr>
              <w:rPr>
                <w:sz w:val="18"/>
                <w:szCs w:val="18"/>
              </w:rPr>
            </w:pPr>
            <w:r w:rsidRPr="00CD1788">
              <w:rPr>
                <w:sz w:val="18"/>
                <w:szCs w:val="18"/>
              </w:rPr>
              <w:t xml:space="preserve">National Center for Immunization and Respiratory Diseases (NCIRD), Division of Viral Diseases.  Underlying medical conditions associated with high risk for severe COVID-19: Information for healthcare professionals. 2023.  </w:t>
            </w:r>
            <w:hyperlink r:id="rId8" w:anchor=":~:text=systematic%20review%20process.-,Background,are%20also%20at%20higher%20risk.&amp;text=Additionally%2C%20being%20unvaccinated%20or%20not,of%20severe%20COVID-19%20outcomes" w:history="1">
              <w:r w:rsidRPr="00CD1788">
                <w:rPr>
                  <w:rStyle w:val="Hyperlink"/>
                  <w:sz w:val="18"/>
                  <w:szCs w:val="18"/>
                </w:rPr>
                <w:t>https://www.cdc.gov/coronavirus/2019-ncov/hcp/clinical-care/underlyingconditions.html#:~:text=systematic%20review%20process.-,Background,are%20also%20at%20higher%20risk.&amp;text=Additionally%2C%20being%20unvaccinated%20or%20not,of%20severe%20COVID-19%20outcomes</w:t>
              </w:r>
            </w:hyperlink>
            <w:r w:rsidRPr="00CD1788">
              <w:rPr>
                <w:sz w:val="18"/>
                <w:szCs w:val="18"/>
              </w:rPr>
              <w:t>. Accessed February 10, 2023.</w:t>
            </w:r>
          </w:p>
          <w:p w14:paraId="1DCAE4B5" w14:textId="77777777" w:rsidR="004607E9" w:rsidRPr="00CD1788" w:rsidRDefault="004607E9" w:rsidP="004607E9">
            <w:pPr>
              <w:pStyle w:val="Footer"/>
              <w:numPr>
                <w:ilvl w:val="0"/>
                <w:numId w:val="27"/>
              </w:numPr>
              <w:rPr>
                <w:sz w:val="18"/>
                <w:szCs w:val="18"/>
              </w:rPr>
            </w:pPr>
            <w:r>
              <w:rPr>
                <w:sz w:val="18"/>
                <w:szCs w:val="18"/>
              </w:rPr>
              <w:t xml:space="preserve">Gottlieb RL, et al. Early remdesivir to prevent progression to severe COVID-19 in outpatients. </w:t>
            </w:r>
            <w:r w:rsidRPr="009D7AEE">
              <w:rPr>
                <w:i/>
                <w:iCs/>
                <w:sz w:val="18"/>
                <w:szCs w:val="18"/>
              </w:rPr>
              <w:t>N Engl J Med</w:t>
            </w:r>
            <w:r>
              <w:rPr>
                <w:sz w:val="18"/>
                <w:szCs w:val="18"/>
              </w:rPr>
              <w:t xml:space="preserve"> 2022; 386:305-315. </w:t>
            </w:r>
            <w:r w:rsidRPr="009D7AEE">
              <w:rPr>
                <w:rFonts w:cstheme="minorHAnsi"/>
                <w:color w:val="000000" w:themeColor="text1"/>
                <w:sz w:val="18"/>
                <w:szCs w:val="18"/>
                <w:shd w:val="clear" w:color="auto" w:fill="FFFFFF"/>
              </w:rPr>
              <w:t>DOI: 10.1056/NEJMoa2116846</w:t>
            </w:r>
            <w:r w:rsidRPr="009D7AEE">
              <w:rPr>
                <w:rFonts w:ascii="Helvetica" w:hAnsi="Helvetica"/>
                <w:color w:val="000000" w:themeColor="text1"/>
                <w:shd w:val="clear" w:color="auto" w:fill="FFFFFF"/>
              </w:rPr>
              <w:t xml:space="preserve"> </w:t>
            </w:r>
          </w:p>
          <w:p w14:paraId="0BB4B505" w14:textId="77777777" w:rsidR="004607E9" w:rsidRPr="00CD1788" w:rsidRDefault="004607E9" w:rsidP="004607E9">
            <w:pPr>
              <w:pStyle w:val="Footer"/>
              <w:numPr>
                <w:ilvl w:val="0"/>
                <w:numId w:val="27"/>
              </w:numPr>
              <w:rPr>
                <w:sz w:val="18"/>
                <w:szCs w:val="18"/>
              </w:rPr>
            </w:pPr>
            <w:r w:rsidRPr="00CD1788">
              <w:rPr>
                <w:sz w:val="18"/>
                <w:szCs w:val="18"/>
              </w:rPr>
              <w:t xml:space="preserve">American Academy of Pediatrics. Management strategies in children and adolescents with mild to moderate COVID-19. 2022. </w:t>
            </w:r>
            <w:hyperlink r:id="rId9" w:history="1">
              <w:r w:rsidRPr="00CD1788">
                <w:rPr>
                  <w:rStyle w:val="Hyperlink"/>
                  <w:sz w:val="18"/>
                  <w:szCs w:val="18"/>
                </w:rPr>
                <w:t>https://www.aap.org/en/pages/2019-novel-coronavirus-covid-19-infections/clinical-guidance/outpatient-covid-19-management-strategies-in-children-and-adolescents</w:t>
              </w:r>
            </w:hyperlink>
            <w:r w:rsidRPr="00CD1788">
              <w:rPr>
                <w:sz w:val="18"/>
                <w:szCs w:val="18"/>
              </w:rPr>
              <w:t xml:space="preserve">.  Accessed February 10, 2023. </w:t>
            </w:r>
          </w:p>
          <w:p w14:paraId="2E913C50" w14:textId="77777777" w:rsidR="004607E9" w:rsidRDefault="004607E9" w:rsidP="004607E9">
            <w:pPr>
              <w:pStyle w:val="Footer"/>
              <w:numPr>
                <w:ilvl w:val="0"/>
                <w:numId w:val="27"/>
              </w:numPr>
              <w:rPr>
                <w:sz w:val="18"/>
                <w:szCs w:val="18"/>
              </w:rPr>
            </w:pPr>
            <w:r w:rsidRPr="00CD1788">
              <w:rPr>
                <w:sz w:val="18"/>
                <w:szCs w:val="18"/>
              </w:rPr>
              <w:t xml:space="preserve">National Institutes of Health. The Panel’s framework for assessing the risk of progression to severe COVID-19 based on patient conditions and COVID-19 vaccination status. 2022. </w:t>
            </w:r>
            <w:hyperlink r:id="rId10" w:history="1">
              <w:r w:rsidRPr="00CD1788">
                <w:rPr>
                  <w:rStyle w:val="Hyperlink"/>
                  <w:sz w:val="18"/>
                  <w:szCs w:val="18"/>
                </w:rPr>
                <w:t>https://www.covid19treatmentguidelines.nih.gov/tables/assessing-risk/</w:t>
              </w:r>
            </w:hyperlink>
            <w:r w:rsidRPr="00CD1788">
              <w:rPr>
                <w:sz w:val="18"/>
                <w:szCs w:val="18"/>
              </w:rPr>
              <w:t xml:space="preserve">.  Accessed February 10, 2023.  </w:t>
            </w:r>
          </w:p>
          <w:p w14:paraId="7DE6E7B5" w14:textId="6CBDE1B1" w:rsidR="004607E9" w:rsidRPr="004607E9" w:rsidRDefault="004607E9" w:rsidP="004607E9">
            <w:pPr>
              <w:pStyle w:val="Footer"/>
              <w:numPr>
                <w:ilvl w:val="0"/>
                <w:numId w:val="27"/>
              </w:numPr>
              <w:rPr>
                <w:sz w:val="18"/>
                <w:szCs w:val="18"/>
              </w:rPr>
            </w:pPr>
            <w:r>
              <w:rPr>
                <w:sz w:val="18"/>
                <w:szCs w:val="18"/>
              </w:rPr>
              <w:t xml:space="preserve">Minnesota Department of Health.  Suggested criteria for the use of outpatient antiviral therapy for COVID-19 in Children. 2022. </w:t>
            </w:r>
            <w:hyperlink r:id="rId11" w:history="1">
              <w:r w:rsidRPr="004E0D56">
                <w:rPr>
                  <w:rStyle w:val="Hyperlink"/>
                  <w:sz w:val="18"/>
                  <w:szCs w:val="18"/>
                </w:rPr>
                <w:t>https://www.health.state.mn.us/diseases/coronavirus/hcp/mabchild.pdf</w:t>
              </w:r>
            </w:hyperlink>
            <w:r>
              <w:rPr>
                <w:sz w:val="18"/>
                <w:szCs w:val="18"/>
              </w:rPr>
              <w:t xml:space="preserve">. Accessed February 14, 2023. </w:t>
            </w:r>
          </w:p>
        </w:tc>
      </w:tr>
      <w:tr w:rsidR="004F3E23" w14:paraId="3BDFB542" w14:textId="77777777" w:rsidTr="004607E9">
        <w:trPr>
          <w:trHeight w:val="899"/>
        </w:trPr>
        <w:tc>
          <w:tcPr>
            <w:tcW w:w="138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355FD9E4" w14:textId="77777777" w:rsidR="004F3E23" w:rsidRDefault="004F3E23" w:rsidP="004F3E23"/>
          <w:p w14:paraId="08AB0266" w14:textId="77777777" w:rsidR="00D04EBE" w:rsidRDefault="00D04EBE" w:rsidP="004F3E23"/>
          <w:p w14:paraId="41502D1E" w14:textId="5BEC6AD9" w:rsidR="00D04EBE" w:rsidRDefault="00D04EBE" w:rsidP="004F3E23"/>
        </w:tc>
      </w:tr>
    </w:tbl>
    <w:p w14:paraId="6DDF4B77" w14:textId="03BE872F" w:rsidR="00E30224" w:rsidRPr="00D04EBE" w:rsidRDefault="00E30224" w:rsidP="00D04EBE">
      <w:pPr>
        <w:autoSpaceDE w:val="0"/>
        <w:autoSpaceDN w:val="0"/>
        <w:adjustRightInd w:val="0"/>
        <w:rPr>
          <w:rFonts w:cstheme="minorHAnsi"/>
          <w:b/>
        </w:rPr>
      </w:pPr>
    </w:p>
    <w:sectPr w:rsidR="00E30224" w:rsidRPr="00D04EBE" w:rsidSect="004607E9">
      <w:headerReference w:type="default" r:id="rId12"/>
      <w:footerReference w:type="default" r:id="rId13"/>
      <w:pgSz w:w="15840" w:h="12240" w:orient="landscape"/>
      <w:pgMar w:top="611" w:right="1008" w:bottom="865" w:left="1008" w:header="288" w:footer="30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DA4E4" w16cex:dateUtc="2023-03-16T18:23:00Z"/>
  <w16cex:commentExtensible w16cex:durableId="27BDA461" w16cex:dateUtc="2023-03-16T18:21:00Z"/>
  <w16cex:commentExtensible w16cex:durableId="27BDA538" w16cex:dateUtc="2023-03-16T18:24:00Z"/>
  <w16cex:commentExtensible w16cex:durableId="27BDA487" w16cex:dateUtc="2023-03-16T18:21:00Z"/>
  <w16cex:commentExtensible w16cex:durableId="27BDA542" w16cex:dateUtc="2023-03-16T18:25:00Z"/>
  <w16cex:commentExtensible w16cex:durableId="27BDA548" w16cex:dateUtc="2023-03-16T18:25:00Z"/>
  <w16cex:commentExtensible w16cex:durableId="27BDA49C" w16cex:dateUtc="2023-03-16T18:22:00Z"/>
  <w16cex:commentExtensible w16cex:durableId="27BDA550" w16cex:dateUtc="2023-03-16T18:25:00Z"/>
  <w16cex:commentExtensible w16cex:durableId="27BDA555" w16cex:dateUtc="2023-03-16T1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D0E3EB" w16cid:durableId="27BDA4E4"/>
  <w16cid:commentId w16cid:paraId="5FC40878" w16cid:durableId="27BDA461"/>
  <w16cid:commentId w16cid:paraId="10F6A021" w16cid:durableId="27BDA538"/>
  <w16cid:commentId w16cid:paraId="3DCA48C0" w16cid:durableId="27BDA487"/>
  <w16cid:commentId w16cid:paraId="1CD5CB8C" w16cid:durableId="27BDA542"/>
  <w16cid:commentId w16cid:paraId="38FBCCCE" w16cid:durableId="27BDA548"/>
  <w16cid:commentId w16cid:paraId="59B7EC3B" w16cid:durableId="27BDA49C"/>
  <w16cid:commentId w16cid:paraId="3EFBB278" w16cid:durableId="27BDA550"/>
  <w16cid:commentId w16cid:paraId="3DCBE021" w16cid:durableId="27BDA5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2CCAA" w14:textId="77777777" w:rsidR="006F0291" w:rsidRDefault="006F0291" w:rsidP="00331246">
      <w:r>
        <w:separator/>
      </w:r>
    </w:p>
  </w:endnote>
  <w:endnote w:type="continuationSeparator" w:id="0">
    <w:p w14:paraId="7BB4DF63" w14:textId="77777777" w:rsidR="006F0291" w:rsidRDefault="006F0291" w:rsidP="0033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84738" w14:textId="10F7F00C" w:rsidR="00331246" w:rsidRDefault="00331246">
    <w:pPr>
      <w:pStyle w:val="Footer"/>
    </w:pPr>
    <w:r>
      <w:t xml:space="preserve">Updated </w:t>
    </w:r>
    <w:r w:rsidR="006651DB">
      <w:t>March 1</w:t>
    </w:r>
    <w:r w:rsidR="00CC15DD">
      <w:t>,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744AF" w14:textId="77777777" w:rsidR="006F0291" w:rsidRDefault="006F0291" w:rsidP="00331246">
      <w:r>
        <w:separator/>
      </w:r>
    </w:p>
  </w:footnote>
  <w:footnote w:type="continuationSeparator" w:id="0">
    <w:p w14:paraId="2D2D2AE0" w14:textId="77777777" w:rsidR="006F0291" w:rsidRDefault="006F0291" w:rsidP="00331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DA516" w14:textId="53356988" w:rsidR="00322293" w:rsidRDefault="00B846D2" w:rsidP="004607E9">
    <w:pPr>
      <w:pStyle w:val="Header"/>
      <w:spacing w:after="120"/>
    </w:pPr>
    <w:r>
      <w:rPr>
        <w:noProof/>
        <w:lang w:bidi="ar-SA"/>
      </w:rPr>
      <w:drawing>
        <wp:inline distT="0" distB="0" distL="0" distR="0" wp14:anchorId="35AE3D4A" wp14:editId="1A96AE21">
          <wp:extent cx="2343824" cy="485775"/>
          <wp:effectExtent l="0" t="0" r="0" b="0"/>
          <wp:docPr id="6" name="Picture 6"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614" cy="4871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314D"/>
    <w:multiLevelType w:val="hybridMultilevel"/>
    <w:tmpl w:val="65784874"/>
    <w:lvl w:ilvl="0" w:tplc="631A3520">
      <w:start w:val="1"/>
      <w:numFmt w:val="bullet"/>
      <w:lvlText w:val="o"/>
      <w:lvlJc w:val="left"/>
      <w:pPr>
        <w:ind w:left="108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182BE2"/>
    <w:multiLevelType w:val="hybridMultilevel"/>
    <w:tmpl w:val="730ABFBA"/>
    <w:lvl w:ilvl="0" w:tplc="C7988F7A">
      <w:start w:val="1"/>
      <w:numFmt w:val="bullet"/>
      <w:lvlText w:val="•"/>
      <w:lvlJc w:val="left"/>
      <w:pPr>
        <w:tabs>
          <w:tab w:val="num" w:pos="720"/>
        </w:tabs>
        <w:ind w:left="720" w:hanging="360"/>
      </w:pPr>
      <w:rPr>
        <w:rFonts w:ascii="Times New Roman" w:hAnsi="Times New Roman" w:hint="default"/>
      </w:rPr>
    </w:lvl>
    <w:lvl w:ilvl="1" w:tplc="C84A6B62" w:tentative="1">
      <w:start w:val="1"/>
      <w:numFmt w:val="bullet"/>
      <w:lvlText w:val="•"/>
      <w:lvlJc w:val="left"/>
      <w:pPr>
        <w:tabs>
          <w:tab w:val="num" w:pos="1440"/>
        </w:tabs>
        <w:ind w:left="1440" w:hanging="360"/>
      </w:pPr>
      <w:rPr>
        <w:rFonts w:ascii="Times New Roman" w:hAnsi="Times New Roman" w:hint="default"/>
      </w:rPr>
    </w:lvl>
    <w:lvl w:ilvl="2" w:tplc="E9B68694" w:tentative="1">
      <w:start w:val="1"/>
      <w:numFmt w:val="bullet"/>
      <w:lvlText w:val="•"/>
      <w:lvlJc w:val="left"/>
      <w:pPr>
        <w:tabs>
          <w:tab w:val="num" w:pos="2160"/>
        </w:tabs>
        <w:ind w:left="2160" w:hanging="360"/>
      </w:pPr>
      <w:rPr>
        <w:rFonts w:ascii="Times New Roman" w:hAnsi="Times New Roman" w:hint="default"/>
      </w:rPr>
    </w:lvl>
    <w:lvl w:ilvl="3" w:tplc="58482F2E" w:tentative="1">
      <w:start w:val="1"/>
      <w:numFmt w:val="bullet"/>
      <w:lvlText w:val="•"/>
      <w:lvlJc w:val="left"/>
      <w:pPr>
        <w:tabs>
          <w:tab w:val="num" w:pos="2880"/>
        </w:tabs>
        <w:ind w:left="2880" w:hanging="360"/>
      </w:pPr>
      <w:rPr>
        <w:rFonts w:ascii="Times New Roman" w:hAnsi="Times New Roman" w:hint="default"/>
      </w:rPr>
    </w:lvl>
    <w:lvl w:ilvl="4" w:tplc="3F946108" w:tentative="1">
      <w:start w:val="1"/>
      <w:numFmt w:val="bullet"/>
      <w:lvlText w:val="•"/>
      <w:lvlJc w:val="left"/>
      <w:pPr>
        <w:tabs>
          <w:tab w:val="num" w:pos="3600"/>
        </w:tabs>
        <w:ind w:left="3600" w:hanging="360"/>
      </w:pPr>
      <w:rPr>
        <w:rFonts w:ascii="Times New Roman" w:hAnsi="Times New Roman" w:hint="default"/>
      </w:rPr>
    </w:lvl>
    <w:lvl w:ilvl="5" w:tplc="FB386002" w:tentative="1">
      <w:start w:val="1"/>
      <w:numFmt w:val="bullet"/>
      <w:lvlText w:val="•"/>
      <w:lvlJc w:val="left"/>
      <w:pPr>
        <w:tabs>
          <w:tab w:val="num" w:pos="4320"/>
        </w:tabs>
        <w:ind w:left="4320" w:hanging="360"/>
      </w:pPr>
      <w:rPr>
        <w:rFonts w:ascii="Times New Roman" w:hAnsi="Times New Roman" w:hint="default"/>
      </w:rPr>
    </w:lvl>
    <w:lvl w:ilvl="6" w:tplc="8CA28C04" w:tentative="1">
      <w:start w:val="1"/>
      <w:numFmt w:val="bullet"/>
      <w:lvlText w:val="•"/>
      <w:lvlJc w:val="left"/>
      <w:pPr>
        <w:tabs>
          <w:tab w:val="num" w:pos="5040"/>
        </w:tabs>
        <w:ind w:left="5040" w:hanging="360"/>
      </w:pPr>
      <w:rPr>
        <w:rFonts w:ascii="Times New Roman" w:hAnsi="Times New Roman" w:hint="default"/>
      </w:rPr>
    </w:lvl>
    <w:lvl w:ilvl="7" w:tplc="04CA1F70" w:tentative="1">
      <w:start w:val="1"/>
      <w:numFmt w:val="bullet"/>
      <w:lvlText w:val="•"/>
      <w:lvlJc w:val="left"/>
      <w:pPr>
        <w:tabs>
          <w:tab w:val="num" w:pos="5760"/>
        </w:tabs>
        <w:ind w:left="5760" w:hanging="360"/>
      </w:pPr>
      <w:rPr>
        <w:rFonts w:ascii="Times New Roman" w:hAnsi="Times New Roman" w:hint="default"/>
      </w:rPr>
    </w:lvl>
    <w:lvl w:ilvl="8" w:tplc="65828A9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5D4726"/>
    <w:multiLevelType w:val="hybridMultilevel"/>
    <w:tmpl w:val="A10E0F64"/>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A381A"/>
    <w:multiLevelType w:val="hybridMultilevel"/>
    <w:tmpl w:val="AA74D100"/>
    <w:lvl w:ilvl="0" w:tplc="DAF234EA">
      <w:start w:val="3"/>
      <w:numFmt w:val="bullet"/>
      <w:lvlText w:val=""/>
      <w:lvlJc w:val="left"/>
      <w:pPr>
        <w:ind w:left="430" w:hanging="360"/>
      </w:pPr>
      <w:rPr>
        <w:rFonts w:ascii="Symbol" w:eastAsiaTheme="minorHAnsi" w:hAnsi="Symbol" w:cstheme="minorBidi" w:hint="default"/>
      </w:rPr>
    </w:lvl>
    <w:lvl w:ilvl="1" w:tplc="FFFFFFFF" w:tentative="1">
      <w:start w:val="1"/>
      <w:numFmt w:val="bullet"/>
      <w:lvlText w:val="o"/>
      <w:lvlJc w:val="left"/>
      <w:pPr>
        <w:ind w:left="1150" w:hanging="360"/>
      </w:pPr>
      <w:rPr>
        <w:rFonts w:ascii="Courier New" w:hAnsi="Courier New" w:cs="Courier New" w:hint="default"/>
      </w:rPr>
    </w:lvl>
    <w:lvl w:ilvl="2" w:tplc="FFFFFFFF" w:tentative="1">
      <w:start w:val="1"/>
      <w:numFmt w:val="bullet"/>
      <w:lvlText w:val=""/>
      <w:lvlJc w:val="left"/>
      <w:pPr>
        <w:ind w:left="1870" w:hanging="360"/>
      </w:pPr>
      <w:rPr>
        <w:rFonts w:ascii="Wingdings" w:hAnsi="Wingdings" w:hint="default"/>
      </w:rPr>
    </w:lvl>
    <w:lvl w:ilvl="3" w:tplc="FFFFFFFF" w:tentative="1">
      <w:start w:val="1"/>
      <w:numFmt w:val="bullet"/>
      <w:lvlText w:val=""/>
      <w:lvlJc w:val="left"/>
      <w:pPr>
        <w:ind w:left="2590" w:hanging="360"/>
      </w:pPr>
      <w:rPr>
        <w:rFonts w:ascii="Symbol" w:hAnsi="Symbol" w:hint="default"/>
      </w:rPr>
    </w:lvl>
    <w:lvl w:ilvl="4" w:tplc="FFFFFFFF" w:tentative="1">
      <w:start w:val="1"/>
      <w:numFmt w:val="bullet"/>
      <w:lvlText w:val="o"/>
      <w:lvlJc w:val="left"/>
      <w:pPr>
        <w:ind w:left="3310" w:hanging="360"/>
      </w:pPr>
      <w:rPr>
        <w:rFonts w:ascii="Courier New" w:hAnsi="Courier New" w:cs="Courier New" w:hint="default"/>
      </w:rPr>
    </w:lvl>
    <w:lvl w:ilvl="5" w:tplc="FFFFFFFF" w:tentative="1">
      <w:start w:val="1"/>
      <w:numFmt w:val="bullet"/>
      <w:lvlText w:val=""/>
      <w:lvlJc w:val="left"/>
      <w:pPr>
        <w:ind w:left="4030" w:hanging="360"/>
      </w:pPr>
      <w:rPr>
        <w:rFonts w:ascii="Wingdings" w:hAnsi="Wingdings" w:hint="default"/>
      </w:rPr>
    </w:lvl>
    <w:lvl w:ilvl="6" w:tplc="FFFFFFFF" w:tentative="1">
      <w:start w:val="1"/>
      <w:numFmt w:val="bullet"/>
      <w:lvlText w:val=""/>
      <w:lvlJc w:val="left"/>
      <w:pPr>
        <w:ind w:left="4750" w:hanging="360"/>
      </w:pPr>
      <w:rPr>
        <w:rFonts w:ascii="Symbol" w:hAnsi="Symbol" w:hint="default"/>
      </w:rPr>
    </w:lvl>
    <w:lvl w:ilvl="7" w:tplc="FFFFFFFF" w:tentative="1">
      <w:start w:val="1"/>
      <w:numFmt w:val="bullet"/>
      <w:lvlText w:val="o"/>
      <w:lvlJc w:val="left"/>
      <w:pPr>
        <w:ind w:left="5470" w:hanging="360"/>
      </w:pPr>
      <w:rPr>
        <w:rFonts w:ascii="Courier New" w:hAnsi="Courier New" w:cs="Courier New" w:hint="default"/>
      </w:rPr>
    </w:lvl>
    <w:lvl w:ilvl="8" w:tplc="FFFFFFFF" w:tentative="1">
      <w:start w:val="1"/>
      <w:numFmt w:val="bullet"/>
      <w:lvlText w:val=""/>
      <w:lvlJc w:val="left"/>
      <w:pPr>
        <w:ind w:left="6190" w:hanging="360"/>
      </w:pPr>
      <w:rPr>
        <w:rFonts w:ascii="Wingdings" w:hAnsi="Wingdings" w:hint="default"/>
      </w:rPr>
    </w:lvl>
  </w:abstractNum>
  <w:abstractNum w:abstractNumId="4" w15:restartNumberingAfterBreak="0">
    <w:nsid w:val="100E2694"/>
    <w:multiLevelType w:val="hybridMultilevel"/>
    <w:tmpl w:val="42681CA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24C3234"/>
    <w:multiLevelType w:val="hybridMultilevel"/>
    <w:tmpl w:val="3878A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2491A"/>
    <w:multiLevelType w:val="hybridMultilevel"/>
    <w:tmpl w:val="68F4B278"/>
    <w:lvl w:ilvl="0" w:tplc="DAF234EA">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958A3"/>
    <w:multiLevelType w:val="hybridMultilevel"/>
    <w:tmpl w:val="537C2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61C12"/>
    <w:multiLevelType w:val="hybridMultilevel"/>
    <w:tmpl w:val="8046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F5B0F"/>
    <w:multiLevelType w:val="hybridMultilevel"/>
    <w:tmpl w:val="55FE4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C7498"/>
    <w:multiLevelType w:val="hybridMultilevel"/>
    <w:tmpl w:val="19AAFA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BA1D26"/>
    <w:multiLevelType w:val="hybridMultilevel"/>
    <w:tmpl w:val="BA8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0718A"/>
    <w:multiLevelType w:val="hybridMultilevel"/>
    <w:tmpl w:val="07D8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F0E8D"/>
    <w:multiLevelType w:val="hybridMultilevel"/>
    <w:tmpl w:val="B920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D14FA"/>
    <w:multiLevelType w:val="hybridMultilevel"/>
    <w:tmpl w:val="DEFAB8B4"/>
    <w:lvl w:ilvl="0" w:tplc="4A4EF5F0">
      <w:start w:val="1"/>
      <w:numFmt w:val="bullet"/>
      <w:lvlText w:val="•"/>
      <w:lvlJc w:val="left"/>
      <w:pPr>
        <w:tabs>
          <w:tab w:val="num" w:pos="360"/>
        </w:tabs>
        <w:ind w:left="360" w:hanging="360"/>
      </w:pPr>
      <w:rPr>
        <w:rFonts w:ascii="Times New Roman" w:hAnsi="Times New Roman" w:hint="default"/>
      </w:rPr>
    </w:lvl>
    <w:lvl w:ilvl="1" w:tplc="84C4F08A" w:tentative="1">
      <w:start w:val="1"/>
      <w:numFmt w:val="bullet"/>
      <w:lvlText w:val="•"/>
      <w:lvlJc w:val="left"/>
      <w:pPr>
        <w:tabs>
          <w:tab w:val="num" w:pos="1080"/>
        </w:tabs>
        <w:ind w:left="1080" w:hanging="360"/>
      </w:pPr>
      <w:rPr>
        <w:rFonts w:ascii="Times New Roman" w:hAnsi="Times New Roman" w:hint="default"/>
      </w:rPr>
    </w:lvl>
    <w:lvl w:ilvl="2" w:tplc="74067298" w:tentative="1">
      <w:start w:val="1"/>
      <w:numFmt w:val="bullet"/>
      <w:lvlText w:val="•"/>
      <w:lvlJc w:val="left"/>
      <w:pPr>
        <w:tabs>
          <w:tab w:val="num" w:pos="1800"/>
        </w:tabs>
        <w:ind w:left="1800" w:hanging="360"/>
      </w:pPr>
      <w:rPr>
        <w:rFonts w:ascii="Times New Roman" w:hAnsi="Times New Roman" w:hint="default"/>
      </w:rPr>
    </w:lvl>
    <w:lvl w:ilvl="3" w:tplc="C1B00CCE" w:tentative="1">
      <w:start w:val="1"/>
      <w:numFmt w:val="bullet"/>
      <w:lvlText w:val="•"/>
      <w:lvlJc w:val="left"/>
      <w:pPr>
        <w:tabs>
          <w:tab w:val="num" w:pos="2520"/>
        </w:tabs>
        <w:ind w:left="2520" w:hanging="360"/>
      </w:pPr>
      <w:rPr>
        <w:rFonts w:ascii="Times New Roman" w:hAnsi="Times New Roman" w:hint="default"/>
      </w:rPr>
    </w:lvl>
    <w:lvl w:ilvl="4" w:tplc="A1502A04" w:tentative="1">
      <w:start w:val="1"/>
      <w:numFmt w:val="bullet"/>
      <w:lvlText w:val="•"/>
      <w:lvlJc w:val="left"/>
      <w:pPr>
        <w:tabs>
          <w:tab w:val="num" w:pos="3240"/>
        </w:tabs>
        <w:ind w:left="3240" w:hanging="360"/>
      </w:pPr>
      <w:rPr>
        <w:rFonts w:ascii="Times New Roman" w:hAnsi="Times New Roman" w:hint="default"/>
      </w:rPr>
    </w:lvl>
    <w:lvl w:ilvl="5" w:tplc="5558A61C" w:tentative="1">
      <w:start w:val="1"/>
      <w:numFmt w:val="bullet"/>
      <w:lvlText w:val="•"/>
      <w:lvlJc w:val="left"/>
      <w:pPr>
        <w:tabs>
          <w:tab w:val="num" w:pos="3960"/>
        </w:tabs>
        <w:ind w:left="3960" w:hanging="360"/>
      </w:pPr>
      <w:rPr>
        <w:rFonts w:ascii="Times New Roman" w:hAnsi="Times New Roman" w:hint="default"/>
      </w:rPr>
    </w:lvl>
    <w:lvl w:ilvl="6" w:tplc="0D9EA926" w:tentative="1">
      <w:start w:val="1"/>
      <w:numFmt w:val="bullet"/>
      <w:lvlText w:val="•"/>
      <w:lvlJc w:val="left"/>
      <w:pPr>
        <w:tabs>
          <w:tab w:val="num" w:pos="4680"/>
        </w:tabs>
        <w:ind w:left="4680" w:hanging="360"/>
      </w:pPr>
      <w:rPr>
        <w:rFonts w:ascii="Times New Roman" w:hAnsi="Times New Roman" w:hint="default"/>
      </w:rPr>
    </w:lvl>
    <w:lvl w:ilvl="7" w:tplc="C5C6E6AA" w:tentative="1">
      <w:start w:val="1"/>
      <w:numFmt w:val="bullet"/>
      <w:lvlText w:val="•"/>
      <w:lvlJc w:val="left"/>
      <w:pPr>
        <w:tabs>
          <w:tab w:val="num" w:pos="5400"/>
        </w:tabs>
        <w:ind w:left="5400" w:hanging="360"/>
      </w:pPr>
      <w:rPr>
        <w:rFonts w:ascii="Times New Roman" w:hAnsi="Times New Roman" w:hint="default"/>
      </w:rPr>
    </w:lvl>
    <w:lvl w:ilvl="8" w:tplc="C51C3B86"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39E07318"/>
    <w:multiLevelType w:val="hybridMultilevel"/>
    <w:tmpl w:val="3B50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60FDE"/>
    <w:multiLevelType w:val="hybridMultilevel"/>
    <w:tmpl w:val="94E48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B3FB5"/>
    <w:multiLevelType w:val="hybridMultilevel"/>
    <w:tmpl w:val="A210E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17145"/>
    <w:multiLevelType w:val="hybridMultilevel"/>
    <w:tmpl w:val="686A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F40AA8"/>
    <w:multiLevelType w:val="hybridMultilevel"/>
    <w:tmpl w:val="47B20C90"/>
    <w:lvl w:ilvl="0" w:tplc="E72E6960">
      <w:numFmt w:val="bullet"/>
      <w:lvlText w:val="-"/>
      <w:lvlJc w:val="left"/>
      <w:pPr>
        <w:ind w:left="430" w:hanging="360"/>
      </w:pPr>
      <w:rPr>
        <w:rFonts w:ascii="Calibri" w:eastAsiaTheme="minorHAnsi" w:hAnsi="Calibri" w:cs="Calibri" w:hint="default"/>
      </w:rPr>
    </w:lvl>
    <w:lvl w:ilvl="1" w:tplc="FFFFFFFF" w:tentative="1">
      <w:start w:val="1"/>
      <w:numFmt w:val="bullet"/>
      <w:lvlText w:val="o"/>
      <w:lvlJc w:val="left"/>
      <w:pPr>
        <w:ind w:left="1150" w:hanging="360"/>
      </w:pPr>
      <w:rPr>
        <w:rFonts w:ascii="Courier New" w:hAnsi="Courier New" w:cs="Courier New" w:hint="default"/>
      </w:rPr>
    </w:lvl>
    <w:lvl w:ilvl="2" w:tplc="FFFFFFFF" w:tentative="1">
      <w:start w:val="1"/>
      <w:numFmt w:val="bullet"/>
      <w:lvlText w:val=""/>
      <w:lvlJc w:val="left"/>
      <w:pPr>
        <w:ind w:left="1870" w:hanging="360"/>
      </w:pPr>
      <w:rPr>
        <w:rFonts w:ascii="Wingdings" w:hAnsi="Wingdings" w:hint="default"/>
      </w:rPr>
    </w:lvl>
    <w:lvl w:ilvl="3" w:tplc="FFFFFFFF" w:tentative="1">
      <w:start w:val="1"/>
      <w:numFmt w:val="bullet"/>
      <w:lvlText w:val=""/>
      <w:lvlJc w:val="left"/>
      <w:pPr>
        <w:ind w:left="2590" w:hanging="360"/>
      </w:pPr>
      <w:rPr>
        <w:rFonts w:ascii="Symbol" w:hAnsi="Symbol" w:hint="default"/>
      </w:rPr>
    </w:lvl>
    <w:lvl w:ilvl="4" w:tplc="FFFFFFFF" w:tentative="1">
      <w:start w:val="1"/>
      <w:numFmt w:val="bullet"/>
      <w:lvlText w:val="o"/>
      <w:lvlJc w:val="left"/>
      <w:pPr>
        <w:ind w:left="3310" w:hanging="360"/>
      </w:pPr>
      <w:rPr>
        <w:rFonts w:ascii="Courier New" w:hAnsi="Courier New" w:cs="Courier New" w:hint="default"/>
      </w:rPr>
    </w:lvl>
    <w:lvl w:ilvl="5" w:tplc="FFFFFFFF" w:tentative="1">
      <w:start w:val="1"/>
      <w:numFmt w:val="bullet"/>
      <w:lvlText w:val=""/>
      <w:lvlJc w:val="left"/>
      <w:pPr>
        <w:ind w:left="4030" w:hanging="360"/>
      </w:pPr>
      <w:rPr>
        <w:rFonts w:ascii="Wingdings" w:hAnsi="Wingdings" w:hint="default"/>
      </w:rPr>
    </w:lvl>
    <w:lvl w:ilvl="6" w:tplc="FFFFFFFF" w:tentative="1">
      <w:start w:val="1"/>
      <w:numFmt w:val="bullet"/>
      <w:lvlText w:val=""/>
      <w:lvlJc w:val="left"/>
      <w:pPr>
        <w:ind w:left="4750" w:hanging="360"/>
      </w:pPr>
      <w:rPr>
        <w:rFonts w:ascii="Symbol" w:hAnsi="Symbol" w:hint="default"/>
      </w:rPr>
    </w:lvl>
    <w:lvl w:ilvl="7" w:tplc="FFFFFFFF" w:tentative="1">
      <w:start w:val="1"/>
      <w:numFmt w:val="bullet"/>
      <w:lvlText w:val="o"/>
      <w:lvlJc w:val="left"/>
      <w:pPr>
        <w:ind w:left="5470" w:hanging="360"/>
      </w:pPr>
      <w:rPr>
        <w:rFonts w:ascii="Courier New" w:hAnsi="Courier New" w:cs="Courier New" w:hint="default"/>
      </w:rPr>
    </w:lvl>
    <w:lvl w:ilvl="8" w:tplc="FFFFFFFF" w:tentative="1">
      <w:start w:val="1"/>
      <w:numFmt w:val="bullet"/>
      <w:lvlText w:val=""/>
      <w:lvlJc w:val="left"/>
      <w:pPr>
        <w:ind w:left="6190" w:hanging="360"/>
      </w:pPr>
      <w:rPr>
        <w:rFonts w:ascii="Wingdings" w:hAnsi="Wingdings" w:hint="default"/>
      </w:rPr>
    </w:lvl>
  </w:abstractNum>
  <w:abstractNum w:abstractNumId="20" w15:restartNumberingAfterBreak="0">
    <w:nsid w:val="59DE52D9"/>
    <w:multiLevelType w:val="hybridMultilevel"/>
    <w:tmpl w:val="0AB2ACAE"/>
    <w:lvl w:ilvl="0" w:tplc="DAF234EA">
      <w:start w:val="3"/>
      <w:numFmt w:val="bullet"/>
      <w:lvlText w:val=""/>
      <w:lvlJc w:val="left"/>
      <w:pPr>
        <w:ind w:left="430" w:hanging="360"/>
      </w:pPr>
      <w:rPr>
        <w:rFonts w:ascii="Symbol" w:eastAsiaTheme="minorHAnsi" w:hAnsi="Symbol" w:cstheme="minorBidi"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1" w15:restartNumberingAfterBreak="0">
    <w:nsid w:val="678C3C75"/>
    <w:multiLevelType w:val="hybridMultilevel"/>
    <w:tmpl w:val="3438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8F4847"/>
    <w:multiLevelType w:val="hybridMultilevel"/>
    <w:tmpl w:val="FCB4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22A60"/>
    <w:multiLevelType w:val="hybridMultilevel"/>
    <w:tmpl w:val="7DC2F612"/>
    <w:lvl w:ilvl="0" w:tplc="DAF234EA">
      <w:start w:val="3"/>
      <w:numFmt w:val="bullet"/>
      <w:lvlText w:val=""/>
      <w:lvlJc w:val="left"/>
      <w:pPr>
        <w:ind w:left="430" w:hanging="360"/>
      </w:pPr>
      <w:rPr>
        <w:rFonts w:ascii="Symbol" w:eastAsiaTheme="minorHAnsi" w:hAnsi="Symbol" w:cstheme="minorBidi" w:hint="default"/>
      </w:rPr>
    </w:lvl>
    <w:lvl w:ilvl="1" w:tplc="FFFFFFFF">
      <w:start w:val="1"/>
      <w:numFmt w:val="bullet"/>
      <w:lvlText w:val="o"/>
      <w:lvlJc w:val="left"/>
      <w:pPr>
        <w:ind w:left="1150" w:hanging="360"/>
      </w:pPr>
      <w:rPr>
        <w:rFonts w:ascii="Courier New" w:hAnsi="Courier New" w:cs="Courier New" w:hint="default"/>
      </w:rPr>
    </w:lvl>
    <w:lvl w:ilvl="2" w:tplc="FFFFFFFF">
      <w:start w:val="1"/>
      <w:numFmt w:val="bullet"/>
      <w:lvlText w:val=""/>
      <w:lvlJc w:val="left"/>
      <w:pPr>
        <w:ind w:left="1870" w:hanging="360"/>
      </w:pPr>
      <w:rPr>
        <w:rFonts w:ascii="Wingdings" w:hAnsi="Wingdings" w:hint="default"/>
      </w:rPr>
    </w:lvl>
    <w:lvl w:ilvl="3" w:tplc="FFFFFFFF">
      <w:start w:val="1"/>
      <w:numFmt w:val="bullet"/>
      <w:lvlText w:val=""/>
      <w:lvlJc w:val="left"/>
      <w:pPr>
        <w:ind w:left="2590" w:hanging="360"/>
      </w:pPr>
      <w:rPr>
        <w:rFonts w:ascii="Symbol" w:hAnsi="Symbol" w:hint="default"/>
      </w:rPr>
    </w:lvl>
    <w:lvl w:ilvl="4" w:tplc="FFFFFFFF" w:tentative="1">
      <w:start w:val="1"/>
      <w:numFmt w:val="bullet"/>
      <w:lvlText w:val="o"/>
      <w:lvlJc w:val="left"/>
      <w:pPr>
        <w:ind w:left="3310" w:hanging="360"/>
      </w:pPr>
      <w:rPr>
        <w:rFonts w:ascii="Courier New" w:hAnsi="Courier New" w:cs="Courier New" w:hint="default"/>
      </w:rPr>
    </w:lvl>
    <w:lvl w:ilvl="5" w:tplc="FFFFFFFF" w:tentative="1">
      <w:start w:val="1"/>
      <w:numFmt w:val="bullet"/>
      <w:lvlText w:val=""/>
      <w:lvlJc w:val="left"/>
      <w:pPr>
        <w:ind w:left="4030" w:hanging="360"/>
      </w:pPr>
      <w:rPr>
        <w:rFonts w:ascii="Wingdings" w:hAnsi="Wingdings" w:hint="default"/>
      </w:rPr>
    </w:lvl>
    <w:lvl w:ilvl="6" w:tplc="FFFFFFFF" w:tentative="1">
      <w:start w:val="1"/>
      <w:numFmt w:val="bullet"/>
      <w:lvlText w:val=""/>
      <w:lvlJc w:val="left"/>
      <w:pPr>
        <w:ind w:left="4750" w:hanging="360"/>
      </w:pPr>
      <w:rPr>
        <w:rFonts w:ascii="Symbol" w:hAnsi="Symbol" w:hint="default"/>
      </w:rPr>
    </w:lvl>
    <w:lvl w:ilvl="7" w:tplc="FFFFFFFF" w:tentative="1">
      <w:start w:val="1"/>
      <w:numFmt w:val="bullet"/>
      <w:lvlText w:val="o"/>
      <w:lvlJc w:val="left"/>
      <w:pPr>
        <w:ind w:left="5470" w:hanging="360"/>
      </w:pPr>
      <w:rPr>
        <w:rFonts w:ascii="Courier New" w:hAnsi="Courier New" w:cs="Courier New" w:hint="default"/>
      </w:rPr>
    </w:lvl>
    <w:lvl w:ilvl="8" w:tplc="FFFFFFFF" w:tentative="1">
      <w:start w:val="1"/>
      <w:numFmt w:val="bullet"/>
      <w:lvlText w:val=""/>
      <w:lvlJc w:val="left"/>
      <w:pPr>
        <w:ind w:left="6190" w:hanging="360"/>
      </w:pPr>
      <w:rPr>
        <w:rFonts w:ascii="Wingdings" w:hAnsi="Wingdings" w:hint="default"/>
      </w:rPr>
    </w:lvl>
  </w:abstractNum>
  <w:abstractNum w:abstractNumId="24" w15:restartNumberingAfterBreak="0">
    <w:nsid w:val="77D568AB"/>
    <w:multiLevelType w:val="hybridMultilevel"/>
    <w:tmpl w:val="4FDE8B46"/>
    <w:lvl w:ilvl="0" w:tplc="DAF234EA">
      <w:start w:val="3"/>
      <w:numFmt w:val="bullet"/>
      <w:lvlText w:val=""/>
      <w:lvlJc w:val="left"/>
      <w:pPr>
        <w:ind w:left="430" w:hanging="360"/>
      </w:pPr>
      <w:rPr>
        <w:rFonts w:ascii="Symbol" w:eastAsiaTheme="minorHAnsi" w:hAnsi="Symbol" w:cstheme="minorBidi"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5" w15:restartNumberingAfterBreak="0">
    <w:nsid w:val="78FF2105"/>
    <w:multiLevelType w:val="hybridMultilevel"/>
    <w:tmpl w:val="512ED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2A1BB6"/>
    <w:multiLevelType w:val="hybridMultilevel"/>
    <w:tmpl w:val="B0E4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1C6271"/>
    <w:multiLevelType w:val="hybridMultilevel"/>
    <w:tmpl w:val="C0B6B9AA"/>
    <w:lvl w:ilvl="0" w:tplc="DAF234EA">
      <w:start w:val="3"/>
      <w:numFmt w:val="bullet"/>
      <w:lvlText w:val=""/>
      <w:lvlJc w:val="left"/>
      <w:pPr>
        <w:ind w:left="430" w:hanging="360"/>
      </w:pPr>
      <w:rPr>
        <w:rFonts w:ascii="Symbol" w:eastAsiaTheme="minorHAnsi" w:hAnsi="Symbol" w:cstheme="minorBidi" w:hint="default"/>
      </w:rPr>
    </w:lvl>
    <w:lvl w:ilvl="1" w:tplc="04090003">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num w:numId="1">
    <w:abstractNumId w:val="14"/>
  </w:num>
  <w:num w:numId="2">
    <w:abstractNumId w:val="1"/>
  </w:num>
  <w:num w:numId="3">
    <w:abstractNumId w:val="4"/>
  </w:num>
  <w:num w:numId="4">
    <w:abstractNumId w:val="10"/>
  </w:num>
  <w:num w:numId="5">
    <w:abstractNumId w:val="23"/>
  </w:num>
  <w:num w:numId="6">
    <w:abstractNumId w:val="27"/>
  </w:num>
  <w:num w:numId="7">
    <w:abstractNumId w:val="6"/>
  </w:num>
  <w:num w:numId="8">
    <w:abstractNumId w:val="8"/>
  </w:num>
  <w:num w:numId="9">
    <w:abstractNumId w:val="22"/>
  </w:num>
  <w:num w:numId="10">
    <w:abstractNumId w:val="13"/>
  </w:num>
  <w:num w:numId="11">
    <w:abstractNumId w:val="15"/>
  </w:num>
  <w:num w:numId="12">
    <w:abstractNumId w:val="12"/>
  </w:num>
  <w:num w:numId="13">
    <w:abstractNumId w:val="0"/>
  </w:num>
  <w:num w:numId="14">
    <w:abstractNumId w:val="2"/>
  </w:num>
  <w:num w:numId="15">
    <w:abstractNumId w:val="7"/>
  </w:num>
  <w:num w:numId="16">
    <w:abstractNumId w:val="18"/>
  </w:num>
  <w:num w:numId="17">
    <w:abstractNumId w:val="11"/>
  </w:num>
  <w:num w:numId="18">
    <w:abstractNumId w:val="25"/>
  </w:num>
  <w:num w:numId="19">
    <w:abstractNumId w:val="24"/>
  </w:num>
  <w:num w:numId="20">
    <w:abstractNumId w:val="19"/>
  </w:num>
  <w:num w:numId="21">
    <w:abstractNumId w:val="3"/>
  </w:num>
  <w:num w:numId="22">
    <w:abstractNumId w:val="26"/>
  </w:num>
  <w:num w:numId="23">
    <w:abstractNumId w:val="20"/>
  </w:num>
  <w:num w:numId="24">
    <w:abstractNumId w:val="5"/>
  </w:num>
  <w:num w:numId="25">
    <w:abstractNumId w:val="9"/>
  </w:num>
  <w:num w:numId="26">
    <w:abstractNumId w:val="17"/>
  </w:num>
  <w:num w:numId="27">
    <w:abstractNumId w:val="16"/>
  </w:num>
  <w:num w:numId="28">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24"/>
    <w:rsid w:val="00010EDA"/>
    <w:rsid w:val="00071ADF"/>
    <w:rsid w:val="000B24FB"/>
    <w:rsid w:val="001149F5"/>
    <w:rsid w:val="00144F63"/>
    <w:rsid w:val="001D114B"/>
    <w:rsid w:val="001F3FCF"/>
    <w:rsid w:val="002118A0"/>
    <w:rsid w:val="00226B56"/>
    <w:rsid w:val="00233572"/>
    <w:rsid w:val="00241AE5"/>
    <w:rsid w:val="00281D6F"/>
    <w:rsid w:val="002E2E78"/>
    <w:rsid w:val="00307E32"/>
    <w:rsid w:val="00322293"/>
    <w:rsid w:val="00331246"/>
    <w:rsid w:val="00357F8D"/>
    <w:rsid w:val="003B2408"/>
    <w:rsid w:val="00447DC4"/>
    <w:rsid w:val="004607E9"/>
    <w:rsid w:val="004F3E23"/>
    <w:rsid w:val="005320D5"/>
    <w:rsid w:val="005F1F60"/>
    <w:rsid w:val="005F66E6"/>
    <w:rsid w:val="006116D9"/>
    <w:rsid w:val="00657F42"/>
    <w:rsid w:val="006651DB"/>
    <w:rsid w:val="006E7D2C"/>
    <w:rsid w:val="006F0291"/>
    <w:rsid w:val="006F29C9"/>
    <w:rsid w:val="00712632"/>
    <w:rsid w:val="00717F73"/>
    <w:rsid w:val="00727F25"/>
    <w:rsid w:val="00765217"/>
    <w:rsid w:val="00774DE9"/>
    <w:rsid w:val="007B0D03"/>
    <w:rsid w:val="008463B6"/>
    <w:rsid w:val="0086058C"/>
    <w:rsid w:val="00872B8E"/>
    <w:rsid w:val="0087480A"/>
    <w:rsid w:val="00921DFA"/>
    <w:rsid w:val="0092334B"/>
    <w:rsid w:val="009E0A6A"/>
    <w:rsid w:val="00A97781"/>
    <w:rsid w:val="00AB2739"/>
    <w:rsid w:val="00AD2853"/>
    <w:rsid w:val="00B13207"/>
    <w:rsid w:val="00B17CF5"/>
    <w:rsid w:val="00B457E2"/>
    <w:rsid w:val="00B67BA2"/>
    <w:rsid w:val="00B846D2"/>
    <w:rsid w:val="00B86A5F"/>
    <w:rsid w:val="00BA2C9A"/>
    <w:rsid w:val="00BC7960"/>
    <w:rsid w:val="00BC7FC7"/>
    <w:rsid w:val="00BF0DA8"/>
    <w:rsid w:val="00BF72ED"/>
    <w:rsid w:val="00C27838"/>
    <w:rsid w:val="00C3358A"/>
    <w:rsid w:val="00C353A1"/>
    <w:rsid w:val="00C670BB"/>
    <w:rsid w:val="00CC06E7"/>
    <w:rsid w:val="00CC15DD"/>
    <w:rsid w:val="00CC5456"/>
    <w:rsid w:val="00D04EBE"/>
    <w:rsid w:val="00D82878"/>
    <w:rsid w:val="00DB70B2"/>
    <w:rsid w:val="00E218D8"/>
    <w:rsid w:val="00E30224"/>
    <w:rsid w:val="00E414C8"/>
    <w:rsid w:val="00E64B53"/>
    <w:rsid w:val="00E75549"/>
    <w:rsid w:val="00E847F7"/>
    <w:rsid w:val="00F7150A"/>
    <w:rsid w:val="00FA07F7"/>
    <w:rsid w:val="00FA1D64"/>
    <w:rsid w:val="00FA527F"/>
    <w:rsid w:val="00FA597F"/>
    <w:rsid w:val="00FD2EBA"/>
    <w:rsid w:val="00FF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03A87"/>
  <w15:chartTrackingRefBased/>
  <w15:docId w15:val="{8510D934-5C00-4260-A7B5-C345D6A7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224"/>
    <w:pPr>
      <w:spacing w:after="0" w:line="240" w:lineRule="auto"/>
    </w:pPr>
    <w:rPr>
      <w:sz w:val="24"/>
      <w:szCs w:val="24"/>
    </w:rPr>
  </w:style>
  <w:style w:type="paragraph" w:styleId="Heading1">
    <w:name w:val="heading 1"/>
    <w:basedOn w:val="Normal"/>
    <w:next w:val="Normal"/>
    <w:link w:val="Heading1Char"/>
    <w:uiPriority w:val="9"/>
    <w:qFormat/>
    <w:rsid w:val="007B0D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B0D0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B0D0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B0D0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B0D03"/>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B0D03"/>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B0D0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B0D03"/>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B0D0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D0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B0D0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B0D0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B0D03"/>
    <w:rPr>
      <w:rFonts w:cstheme="majorBidi"/>
      <w:b/>
      <w:bCs/>
      <w:sz w:val="28"/>
      <w:szCs w:val="28"/>
    </w:rPr>
  </w:style>
  <w:style w:type="character" w:customStyle="1" w:styleId="Heading5Char">
    <w:name w:val="Heading 5 Char"/>
    <w:basedOn w:val="DefaultParagraphFont"/>
    <w:link w:val="Heading5"/>
    <w:uiPriority w:val="9"/>
    <w:semiHidden/>
    <w:rsid w:val="007B0D03"/>
    <w:rPr>
      <w:rFonts w:cstheme="majorBidi"/>
      <w:b/>
      <w:bCs/>
      <w:i/>
      <w:iCs/>
      <w:sz w:val="26"/>
      <w:szCs w:val="26"/>
    </w:rPr>
  </w:style>
  <w:style w:type="character" w:customStyle="1" w:styleId="Heading6Char">
    <w:name w:val="Heading 6 Char"/>
    <w:basedOn w:val="DefaultParagraphFont"/>
    <w:link w:val="Heading6"/>
    <w:uiPriority w:val="9"/>
    <w:semiHidden/>
    <w:rsid w:val="007B0D03"/>
    <w:rPr>
      <w:rFonts w:cstheme="majorBidi"/>
      <w:b/>
      <w:bCs/>
    </w:rPr>
  </w:style>
  <w:style w:type="character" w:customStyle="1" w:styleId="Heading7Char">
    <w:name w:val="Heading 7 Char"/>
    <w:basedOn w:val="DefaultParagraphFont"/>
    <w:link w:val="Heading7"/>
    <w:uiPriority w:val="9"/>
    <w:semiHidden/>
    <w:rsid w:val="007B0D03"/>
    <w:rPr>
      <w:rFonts w:cstheme="majorBidi"/>
      <w:sz w:val="24"/>
      <w:szCs w:val="24"/>
    </w:rPr>
  </w:style>
  <w:style w:type="character" w:customStyle="1" w:styleId="Heading8Char">
    <w:name w:val="Heading 8 Char"/>
    <w:basedOn w:val="DefaultParagraphFont"/>
    <w:link w:val="Heading8"/>
    <w:uiPriority w:val="9"/>
    <w:semiHidden/>
    <w:rsid w:val="007B0D03"/>
    <w:rPr>
      <w:rFonts w:cstheme="majorBidi"/>
      <w:i/>
      <w:iCs/>
      <w:sz w:val="24"/>
      <w:szCs w:val="24"/>
    </w:rPr>
  </w:style>
  <w:style w:type="character" w:customStyle="1" w:styleId="Heading9Char">
    <w:name w:val="Heading 9 Char"/>
    <w:basedOn w:val="DefaultParagraphFont"/>
    <w:link w:val="Heading9"/>
    <w:uiPriority w:val="9"/>
    <w:semiHidden/>
    <w:rsid w:val="007B0D03"/>
    <w:rPr>
      <w:rFonts w:asciiTheme="majorHAnsi" w:eastAsiaTheme="majorEastAsia" w:hAnsiTheme="majorHAnsi" w:cstheme="majorBidi"/>
    </w:rPr>
  </w:style>
  <w:style w:type="paragraph" w:styleId="Caption">
    <w:name w:val="caption"/>
    <w:basedOn w:val="Normal"/>
    <w:next w:val="Normal"/>
    <w:uiPriority w:val="35"/>
    <w:semiHidden/>
    <w:unhideWhenUsed/>
    <w:rsid w:val="0087480A"/>
    <w:rPr>
      <w:b/>
      <w:bCs/>
      <w:color w:val="4F81BD" w:themeColor="accent1"/>
      <w:sz w:val="18"/>
      <w:szCs w:val="18"/>
    </w:rPr>
  </w:style>
  <w:style w:type="paragraph" w:styleId="Title">
    <w:name w:val="Title"/>
    <w:basedOn w:val="Normal"/>
    <w:next w:val="Normal"/>
    <w:link w:val="TitleChar"/>
    <w:uiPriority w:val="10"/>
    <w:qFormat/>
    <w:rsid w:val="007B0D0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B0D0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B0D0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B0D03"/>
    <w:rPr>
      <w:rFonts w:asciiTheme="majorHAnsi" w:eastAsiaTheme="majorEastAsia" w:hAnsiTheme="majorHAnsi" w:cstheme="majorBidi"/>
      <w:sz w:val="24"/>
      <w:szCs w:val="24"/>
    </w:rPr>
  </w:style>
  <w:style w:type="character" w:styleId="Strong">
    <w:name w:val="Strong"/>
    <w:basedOn w:val="DefaultParagraphFont"/>
    <w:uiPriority w:val="22"/>
    <w:qFormat/>
    <w:rsid w:val="007B0D03"/>
    <w:rPr>
      <w:b/>
      <w:bCs/>
    </w:rPr>
  </w:style>
  <w:style w:type="character" w:styleId="Emphasis">
    <w:name w:val="Emphasis"/>
    <w:basedOn w:val="DefaultParagraphFont"/>
    <w:uiPriority w:val="20"/>
    <w:qFormat/>
    <w:rsid w:val="007B0D03"/>
    <w:rPr>
      <w:rFonts w:asciiTheme="minorHAnsi" w:hAnsiTheme="minorHAnsi"/>
      <w:b/>
      <w:i/>
      <w:iCs/>
    </w:rPr>
  </w:style>
  <w:style w:type="paragraph" w:styleId="NoSpacing">
    <w:name w:val="No Spacing"/>
    <w:basedOn w:val="Normal"/>
    <w:uiPriority w:val="1"/>
    <w:qFormat/>
    <w:rsid w:val="007B0D03"/>
    <w:rPr>
      <w:szCs w:val="32"/>
    </w:rPr>
  </w:style>
  <w:style w:type="paragraph" w:styleId="ListParagraph">
    <w:name w:val="List Paragraph"/>
    <w:basedOn w:val="Normal"/>
    <w:uiPriority w:val="34"/>
    <w:qFormat/>
    <w:rsid w:val="007B0D03"/>
    <w:pPr>
      <w:ind w:left="720"/>
      <w:contextualSpacing/>
    </w:pPr>
  </w:style>
  <w:style w:type="paragraph" w:styleId="Quote">
    <w:name w:val="Quote"/>
    <w:basedOn w:val="Normal"/>
    <w:next w:val="Normal"/>
    <w:link w:val="QuoteChar"/>
    <w:uiPriority w:val="29"/>
    <w:qFormat/>
    <w:rsid w:val="007B0D03"/>
    <w:rPr>
      <w:i/>
    </w:rPr>
  </w:style>
  <w:style w:type="character" w:customStyle="1" w:styleId="QuoteChar">
    <w:name w:val="Quote Char"/>
    <w:basedOn w:val="DefaultParagraphFont"/>
    <w:link w:val="Quote"/>
    <w:uiPriority w:val="29"/>
    <w:rsid w:val="007B0D03"/>
    <w:rPr>
      <w:i/>
      <w:sz w:val="24"/>
      <w:szCs w:val="24"/>
    </w:rPr>
  </w:style>
  <w:style w:type="paragraph" w:styleId="IntenseQuote">
    <w:name w:val="Intense Quote"/>
    <w:basedOn w:val="Normal"/>
    <w:next w:val="Normal"/>
    <w:link w:val="IntenseQuoteChar"/>
    <w:uiPriority w:val="30"/>
    <w:qFormat/>
    <w:rsid w:val="007B0D03"/>
    <w:pPr>
      <w:ind w:left="720" w:right="720"/>
    </w:pPr>
    <w:rPr>
      <w:b/>
      <w:i/>
      <w:szCs w:val="22"/>
    </w:rPr>
  </w:style>
  <w:style w:type="character" w:customStyle="1" w:styleId="IntenseQuoteChar">
    <w:name w:val="Intense Quote Char"/>
    <w:basedOn w:val="DefaultParagraphFont"/>
    <w:link w:val="IntenseQuote"/>
    <w:uiPriority w:val="30"/>
    <w:rsid w:val="007B0D03"/>
    <w:rPr>
      <w:b/>
      <w:i/>
      <w:sz w:val="24"/>
    </w:rPr>
  </w:style>
  <w:style w:type="character" w:styleId="SubtleEmphasis">
    <w:name w:val="Subtle Emphasis"/>
    <w:uiPriority w:val="19"/>
    <w:qFormat/>
    <w:rsid w:val="007B0D03"/>
    <w:rPr>
      <w:i/>
      <w:color w:val="5A5A5A" w:themeColor="text1" w:themeTint="A5"/>
    </w:rPr>
  </w:style>
  <w:style w:type="character" w:styleId="IntenseEmphasis">
    <w:name w:val="Intense Emphasis"/>
    <w:basedOn w:val="DefaultParagraphFont"/>
    <w:uiPriority w:val="21"/>
    <w:qFormat/>
    <w:rsid w:val="007B0D03"/>
    <w:rPr>
      <w:b/>
      <w:i/>
      <w:sz w:val="24"/>
      <w:szCs w:val="24"/>
      <w:u w:val="single"/>
    </w:rPr>
  </w:style>
  <w:style w:type="character" w:styleId="SubtleReference">
    <w:name w:val="Subtle Reference"/>
    <w:basedOn w:val="DefaultParagraphFont"/>
    <w:uiPriority w:val="31"/>
    <w:qFormat/>
    <w:rsid w:val="007B0D03"/>
    <w:rPr>
      <w:sz w:val="24"/>
      <w:szCs w:val="24"/>
      <w:u w:val="single"/>
    </w:rPr>
  </w:style>
  <w:style w:type="character" w:styleId="IntenseReference">
    <w:name w:val="Intense Reference"/>
    <w:basedOn w:val="DefaultParagraphFont"/>
    <w:uiPriority w:val="32"/>
    <w:qFormat/>
    <w:rsid w:val="007B0D03"/>
    <w:rPr>
      <w:b/>
      <w:sz w:val="24"/>
      <w:u w:val="single"/>
    </w:rPr>
  </w:style>
  <w:style w:type="character" w:styleId="BookTitle">
    <w:name w:val="Book Title"/>
    <w:basedOn w:val="DefaultParagraphFont"/>
    <w:uiPriority w:val="33"/>
    <w:qFormat/>
    <w:rsid w:val="007B0D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0D03"/>
    <w:pPr>
      <w:outlineLvl w:val="9"/>
    </w:pPr>
  </w:style>
  <w:style w:type="table" w:styleId="TableGrid">
    <w:name w:val="Table Grid"/>
    <w:basedOn w:val="TableNormal"/>
    <w:uiPriority w:val="59"/>
    <w:rsid w:val="00E30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0224"/>
    <w:rPr>
      <w:color w:val="0000FF" w:themeColor="hyperlink"/>
      <w:u w:val="single"/>
    </w:rPr>
  </w:style>
  <w:style w:type="paragraph" w:customStyle="1" w:styleId="Bodycopy">
    <w:name w:val="Body copy"/>
    <w:basedOn w:val="Normal"/>
    <w:qFormat/>
    <w:rsid w:val="00E30224"/>
    <w:rPr>
      <w:rFonts w:ascii="Arial" w:eastAsia="Times New Roman" w:hAnsi="Arial" w:cs="Arial"/>
      <w:color w:val="000000"/>
      <w:sz w:val="22"/>
      <w:lang w:bidi="ar-SA"/>
    </w:rPr>
  </w:style>
  <w:style w:type="paragraph" w:customStyle="1" w:styleId="Default">
    <w:name w:val="Default"/>
    <w:rsid w:val="00E30224"/>
    <w:pPr>
      <w:autoSpaceDE w:val="0"/>
      <w:autoSpaceDN w:val="0"/>
      <w:adjustRightInd w:val="0"/>
      <w:spacing w:after="0" w:line="240" w:lineRule="auto"/>
    </w:pPr>
    <w:rPr>
      <w:rFonts w:ascii="Arial" w:hAnsi="Arial" w:cs="Arial"/>
      <w:color w:val="000000"/>
      <w:sz w:val="24"/>
      <w:szCs w:val="24"/>
      <w:lang w:bidi="ar-SA"/>
    </w:rPr>
  </w:style>
  <w:style w:type="paragraph" w:styleId="NormalWeb">
    <w:name w:val="Normal (Web)"/>
    <w:basedOn w:val="Normal"/>
    <w:uiPriority w:val="99"/>
    <w:unhideWhenUsed/>
    <w:rsid w:val="00E30224"/>
    <w:pPr>
      <w:spacing w:before="100" w:beforeAutospacing="1" w:after="100" w:afterAutospacing="1"/>
    </w:pPr>
    <w:rPr>
      <w:rFonts w:ascii="Times New Roman" w:eastAsia="Times New Roman" w:hAnsi="Times New Roman"/>
      <w:lang w:bidi="ar-SA"/>
    </w:rPr>
  </w:style>
  <w:style w:type="character" w:customStyle="1" w:styleId="acopre1">
    <w:name w:val="acopre1"/>
    <w:basedOn w:val="DefaultParagraphFont"/>
    <w:rsid w:val="00E30224"/>
  </w:style>
  <w:style w:type="paragraph" w:styleId="BodyText">
    <w:name w:val="Body Text"/>
    <w:basedOn w:val="Normal"/>
    <w:link w:val="BodyTextChar"/>
    <w:uiPriority w:val="1"/>
    <w:qFormat/>
    <w:rsid w:val="00E30224"/>
    <w:pPr>
      <w:widowControl w:val="0"/>
      <w:autoSpaceDE w:val="0"/>
      <w:autoSpaceDN w:val="0"/>
      <w:adjustRightInd w:val="0"/>
      <w:ind w:left="832" w:hanging="360"/>
    </w:pPr>
    <w:rPr>
      <w:rFonts w:ascii="Calibri" w:eastAsia="Times New Roman" w:hAnsi="Calibri" w:cs="Calibri"/>
      <w:sz w:val="22"/>
      <w:szCs w:val="22"/>
      <w:lang w:bidi="ar-SA"/>
    </w:rPr>
  </w:style>
  <w:style w:type="character" w:customStyle="1" w:styleId="BodyTextChar">
    <w:name w:val="Body Text Char"/>
    <w:basedOn w:val="DefaultParagraphFont"/>
    <w:link w:val="BodyText"/>
    <w:uiPriority w:val="1"/>
    <w:rsid w:val="00E30224"/>
    <w:rPr>
      <w:rFonts w:ascii="Calibri" w:eastAsia="Times New Roman" w:hAnsi="Calibri" w:cs="Calibri"/>
      <w:lang w:bidi="ar-SA"/>
    </w:rPr>
  </w:style>
  <w:style w:type="paragraph" w:styleId="BalloonText">
    <w:name w:val="Balloon Text"/>
    <w:basedOn w:val="Normal"/>
    <w:link w:val="BalloonTextChar"/>
    <w:uiPriority w:val="99"/>
    <w:semiHidden/>
    <w:unhideWhenUsed/>
    <w:rsid w:val="002E2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E78"/>
    <w:rPr>
      <w:rFonts w:ascii="Segoe UI" w:hAnsi="Segoe UI" w:cs="Segoe UI"/>
      <w:sz w:val="18"/>
      <w:szCs w:val="18"/>
    </w:rPr>
  </w:style>
  <w:style w:type="character" w:styleId="CommentReference">
    <w:name w:val="annotation reference"/>
    <w:basedOn w:val="DefaultParagraphFont"/>
    <w:uiPriority w:val="99"/>
    <w:semiHidden/>
    <w:unhideWhenUsed/>
    <w:rsid w:val="00FF0B30"/>
    <w:rPr>
      <w:sz w:val="16"/>
      <w:szCs w:val="16"/>
    </w:rPr>
  </w:style>
  <w:style w:type="paragraph" w:styleId="CommentText">
    <w:name w:val="annotation text"/>
    <w:basedOn w:val="Normal"/>
    <w:link w:val="CommentTextChar"/>
    <w:uiPriority w:val="99"/>
    <w:semiHidden/>
    <w:unhideWhenUsed/>
    <w:rsid w:val="00FF0B30"/>
    <w:rPr>
      <w:sz w:val="20"/>
      <w:szCs w:val="20"/>
    </w:rPr>
  </w:style>
  <w:style w:type="character" w:customStyle="1" w:styleId="CommentTextChar">
    <w:name w:val="Comment Text Char"/>
    <w:basedOn w:val="DefaultParagraphFont"/>
    <w:link w:val="CommentText"/>
    <w:uiPriority w:val="99"/>
    <w:semiHidden/>
    <w:rsid w:val="00FF0B30"/>
    <w:rPr>
      <w:sz w:val="20"/>
      <w:szCs w:val="20"/>
    </w:rPr>
  </w:style>
  <w:style w:type="paragraph" w:styleId="CommentSubject">
    <w:name w:val="annotation subject"/>
    <w:basedOn w:val="CommentText"/>
    <w:next w:val="CommentText"/>
    <w:link w:val="CommentSubjectChar"/>
    <w:uiPriority w:val="99"/>
    <w:semiHidden/>
    <w:unhideWhenUsed/>
    <w:rsid w:val="00FF0B30"/>
    <w:rPr>
      <w:b/>
      <w:bCs/>
    </w:rPr>
  </w:style>
  <w:style w:type="character" w:customStyle="1" w:styleId="CommentSubjectChar">
    <w:name w:val="Comment Subject Char"/>
    <w:basedOn w:val="CommentTextChar"/>
    <w:link w:val="CommentSubject"/>
    <w:uiPriority w:val="99"/>
    <w:semiHidden/>
    <w:rsid w:val="00FF0B30"/>
    <w:rPr>
      <w:b/>
      <w:bCs/>
      <w:sz w:val="20"/>
      <w:szCs w:val="20"/>
    </w:rPr>
  </w:style>
  <w:style w:type="character" w:customStyle="1" w:styleId="UnresolvedMention1">
    <w:name w:val="Unresolved Mention1"/>
    <w:basedOn w:val="DefaultParagraphFont"/>
    <w:uiPriority w:val="99"/>
    <w:semiHidden/>
    <w:unhideWhenUsed/>
    <w:rsid w:val="00727F25"/>
    <w:rPr>
      <w:color w:val="605E5C"/>
      <w:shd w:val="clear" w:color="auto" w:fill="E1DFDD"/>
    </w:rPr>
  </w:style>
  <w:style w:type="paragraph" w:styleId="Header">
    <w:name w:val="header"/>
    <w:basedOn w:val="Normal"/>
    <w:link w:val="HeaderChar"/>
    <w:uiPriority w:val="99"/>
    <w:unhideWhenUsed/>
    <w:rsid w:val="00331246"/>
    <w:pPr>
      <w:tabs>
        <w:tab w:val="center" w:pos="4680"/>
        <w:tab w:val="right" w:pos="9360"/>
      </w:tabs>
    </w:pPr>
  </w:style>
  <w:style w:type="character" w:customStyle="1" w:styleId="HeaderChar">
    <w:name w:val="Header Char"/>
    <w:basedOn w:val="DefaultParagraphFont"/>
    <w:link w:val="Header"/>
    <w:uiPriority w:val="99"/>
    <w:rsid w:val="00331246"/>
    <w:rPr>
      <w:sz w:val="24"/>
      <w:szCs w:val="24"/>
    </w:rPr>
  </w:style>
  <w:style w:type="paragraph" w:styleId="Footer">
    <w:name w:val="footer"/>
    <w:basedOn w:val="Normal"/>
    <w:link w:val="FooterChar"/>
    <w:uiPriority w:val="99"/>
    <w:unhideWhenUsed/>
    <w:rsid w:val="00331246"/>
    <w:pPr>
      <w:tabs>
        <w:tab w:val="center" w:pos="4680"/>
        <w:tab w:val="right" w:pos="9360"/>
      </w:tabs>
    </w:pPr>
  </w:style>
  <w:style w:type="character" w:customStyle="1" w:styleId="FooterChar">
    <w:name w:val="Footer Char"/>
    <w:basedOn w:val="DefaultParagraphFont"/>
    <w:link w:val="Footer"/>
    <w:uiPriority w:val="99"/>
    <w:rsid w:val="00331246"/>
    <w:rPr>
      <w:sz w:val="24"/>
      <w:szCs w:val="24"/>
    </w:rPr>
  </w:style>
  <w:style w:type="character" w:styleId="FollowedHyperlink">
    <w:name w:val="FollowedHyperlink"/>
    <w:basedOn w:val="DefaultParagraphFont"/>
    <w:uiPriority w:val="99"/>
    <w:semiHidden/>
    <w:unhideWhenUsed/>
    <w:rsid w:val="006F29C9"/>
    <w:rPr>
      <w:color w:val="800080" w:themeColor="followedHyperlink"/>
      <w:u w:val="single"/>
    </w:rPr>
  </w:style>
  <w:style w:type="paragraph" w:customStyle="1" w:styleId="CM13">
    <w:name w:val="CM13"/>
    <w:basedOn w:val="Default"/>
    <w:next w:val="Default"/>
    <w:uiPriority w:val="99"/>
    <w:rsid w:val="00DB70B2"/>
    <w:rPr>
      <w:color w:val="auto"/>
    </w:rPr>
  </w:style>
  <w:style w:type="paragraph" w:customStyle="1" w:styleId="CM12">
    <w:name w:val="CM12"/>
    <w:basedOn w:val="Default"/>
    <w:next w:val="Default"/>
    <w:uiPriority w:val="99"/>
    <w:rsid w:val="00DB70B2"/>
    <w:rPr>
      <w:color w:val="auto"/>
    </w:rPr>
  </w:style>
  <w:style w:type="paragraph" w:customStyle="1" w:styleId="CM15">
    <w:name w:val="CM15"/>
    <w:basedOn w:val="Default"/>
    <w:next w:val="Default"/>
    <w:uiPriority w:val="99"/>
    <w:rsid w:val="00DB70B2"/>
    <w:rPr>
      <w:color w:val="auto"/>
    </w:rPr>
  </w:style>
  <w:style w:type="paragraph" w:customStyle="1" w:styleId="CM6">
    <w:name w:val="CM6"/>
    <w:basedOn w:val="Default"/>
    <w:next w:val="Default"/>
    <w:uiPriority w:val="99"/>
    <w:rsid w:val="00DB70B2"/>
    <w:pPr>
      <w:spacing w:line="271" w:lineRule="atLeast"/>
    </w:pPr>
    <w:rPr>
      <w:color w:val="auto"/>
    </w:rPr>
  </w:style>
  <w:style w:type="character" w:customStyle="1" w:styleId="contentpasted1">
    <w:name w:val="contentpasted1"/>
    <w:basedOn w:val="DefaultParagraphFont"/>
    <w:rsid w:val="004607E9"/>
  </w:style>
  <w:style w:type="character" w:customStyle="1" w:styleId="contentpasted3">
    <w:name w:val="contentpasted3"/>
    <w:basedOn w:val="DefaultParagraphFont"/>
    <w:rsid w:val="004607E9"/>
  </w:style>
  <w:style w:type="character" w:customStyle="1" w:styleId="contentpasted4">
    <w:name w:val="contentpasted4"/>
    <w:basedOn w:val="DefaultParagraphFont"/>
    <w:rsid w:val="00460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6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clinical-care/underlyingcondition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dcalc.com/covid-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state.mn.us/diseases/coronavirus/hcp/mabchild.pdf"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hyperlink" Target="https://www.covid19treatmentguidelines.nih.gov/tables/assessing-risk/" TargetMode="External"/><Relationship Id="rId4" Type="http://schemas.openxmlformats.org/officeDocument/2006/relationships/webSettings" Target="webSettings.xml"/><Relationship Id="rId9" Type="http://schemas.openxmlformats.org/officeDocument/2006/relationships/hyperlink" Target="https://www.aap.org/en/pages/2019-novel-coronavirus-covid-19-infections/clinical-guidance/outpatient-covid-19-management-strategies-in-children-and-adolesc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Children's Hospitals &amp; Clinics of MN</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Koutsari</dc:creator>
  <cp:keywords/>
  <dc:description/>
  <cp:lastModifiedBy>Pettit, Natasha [UCH]</cp:lastModifiedBy>
  <cp:revision>2</cp:revision>
  <dcterms:created xsi:type="dcterms:W3CDTF">2023-05-18T20:21:00Z</dcterms:created>
  <dcterms:modified xsi:type="dcterms:W3CDTF">2023-05-18T20:21:00Z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8c1083-8924-401d-97ae-40f5eed0fcd8_Enabled">
    <vt:lpwstr>true</vt:lpwstr>
  </property>
  <property fmtid="{D5CDD505-2E9C-101B-9397-08002B2CF9AE}" pid="3" name="MSIP_Label_418c1083-8924-401d-97ae-40f5eed0fcd8_SetDate">
    <vt:lpwstr>2023-03-16T18:21:13Z</vt:lpwstr>
  </property>
  <property fmtid="{D5CDD505-2E9C-101B-9397-08002B2CF9AE}" pid="4" name="MSIP_Label_418c1083-8924-401d-97ae-40f5eed0fcd8_Method">
    <vt:lpwstr>Standard</vt:lpwstr>
  </property>
  <property fmtid="{D5CDD505-2E9C-101B-9397-08002B2CF9AE}" pid="5" name="MSIP_Label_418c1083-8924-401d-97ae-40f5eed0fcd8_Name">
    <vt:lpwstr>418c1083-8924-401d-97ae-40f5eed0fcd8</vt:lpwstr>
  </property>
  <property fmtid="{D5CDD505-2E9C-101B-9397-08002B2CF9AE}" pid="6" name="MSIP_Label_418c1083-8924-401d-97ae-40f5eed0fcd8_SiteId">
    <vt:lpwstr>a5a8bcaa-3292-41e6-b735-5e8b21f4dbfd</vt:lpwstr>
  </property>
  <property fmtid="{D5CDD505-2E9C-101B-9397-08002B2CF9AE}" pid="7" name="MSIP_Label_418c1083-8924-401d-97ae-40f5eed0fcd8_ActionId">
    <vt:lpwstr>3a45bd39-9d5d-4dc8-97d7-f5b6989985cf</vt:lpwstr>
  </property>
  <property fmtid="{D5CDD505-2E9C-101B-9397-08002B2CF9AE}" pid="8" name="MSIP_Label_418c1083-8924-401d-97ae-40f5eed0fcd8_ContentBits">
    <vt:lpwstr>0</vt:lpwstr>
  </property>
</Properties>
</file>