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CF1F3"/>
  <w:body>
    <w:tbl>
      <w:tblPr>
        <w:tblStyle w:val="TableGrid"/>
        <w:tblW w:w="0" w:type="auto"/>
        <w:tblCellMar>
          <w:top w:w="144" w:type="dxa"/>
          <w:bottom w:w="144" w:type="dxa"/>
        </w:tblCellMar>
        <w:tblLook w:val="04A0" w:firstRow="1" w:lastRow="0" w:firstColumn="1" w:lastColumn="0" w:noHBand="0" w:noVBand="1"/>
      </w:tblPr>
      <w:tblGrid>
        <w:gridCol w:w="10214"/>
      </w:tblGrid>
      <w:tr w:rsidR="00B846D2" w14:paraId="479573BC" w14:textId="77777777" w:rsidTr="00774DE9">
        <w:tc>
          <w:tcPr>
            <w:tcW w:w="10214" w:type="dxa"/>
            <w:tcBorders>
              <w:top w:val="single" w:sz="4" w:space="0" w:color="124B9B"/>
              <w:left w:val="single" w:sz="4" w:space="0" w:color="124B9B"/>
              <w:bottom w:val="single" w:sz="48" w:space="0" w:color="6ABD2C"/>
              <w:right w:val="single" w:sz="4" w:space="0" w:color="124B9B"/>
            </w:tcBorders>
            <w:shd w:val="clear" w:color="auto" w:fill="124B9B"/>
          </w:tcPr>
          <w:p w14:paraId="54A135B0" w14:textId="020EDAD3" w:rsidR="00D04EBE" w:rsidRPr="00D04EBE" w:rsidRDefault="00D82878" w:rsidP="00D04EBE">
            <w:pPr>
              <w:pStyle w:val="Heading1"/>
              <w:spacing w:before="120" w:after="120"/>
              <w:jc w:val="center"/>
              <w:outlineLvl w:val="0"/>
              <w:rPr>
                <w:rFonts w:ascii="Arial" w:hAnsi="Arial" w:cs="Arial"/>
                <w:b w:val="0"/>
                <w:bCs w:val="0"/>
                <w:color w:val="FFFFFF" w:themeColor="background1"/>
              </w:rPr>
            </w:pPr>
            <w:proofErr w:type="spellStart"/>
            <w:r>
              <w:rPr>
                <w:rFonts w:ascii="Arial" w:hAnsi="Arial" w:cs="Arial"/>
                <w:b w:val="0"/>
                <w:bCs w:val="0"/>
                <w:color w:val="FFFFFF" w:themeColor="background1"/>
              </w:rPr>
              <w:t>Remdesivir</w:t>
            </w:r>
            <w:proofErr w:type="spellEnd"/>
            <w:r>
              <w:rPr>
                <w:rFonts w:ascii="Arial" w:hAnsi="Arial" w:cs="Arial"/>
                <w:b w:val="0"/>
                <w:bCs w:val="0"/>
                <w:color w:val="FFFFFF" w:themeColor="background1"/>
              </w:rPr>
              <w:t xml:space="preserve"> (</w:t>
            </w:r>
            <w:proofErr w:type="spellStart"/>
            <w:r>
              <w:rPr>
                <w:rFonts w:ascii="Arial" w:hAnsi="Arial" w:cs="Arial"/>
                <w:b w:val="0"/>
                <w:bCs w:val="0"/>
                <w:color w:val="FFFFFF" w:themeColor="background1"/>
              </w:rPr>
              <w:t>Veklury</w:t>
            </w:r>
            <w:proofErr w:type="spellEnd"/>
            <w:r>
              <w:rPr>
                <w:rFonts w:ascii="Arial" w:hAnsi="Arial" w:cs="Arial"/>
                <w:b w:val="0"/>
                <w:bCs w:val="0"/>
                <w:color w:val="FFFFFF" w:themeColor="background1"/>
              </w:rPr>
              <w:t>®) – Provider Education</w:t>
            </w:r>
          </w:p>
        </w:tc>
      </w:tr>
      <w:tr w:rsidR="00B846D2" w14:paraId="1E53F47B" w14:textId="77777777" w:rsidTr="00774DE9">
        <w:tc>
          <w:tcPr>
            <w:tcW w:w="102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0AF20967" w14:textId="6E78431D" w:rsidR="00BC7960" w:rsidRPr="00BC7960" w:rsidRDefault="00E73AB1" w:rsidP="00BC7960">
            <w:pPr>
              <w:spacing w:before="120"/>
              <w:rPr>
                <w:rFonts w:cstheme="minorHAnsi"/>
                <w:b/>
                <w:color w:val="002060"/>
                <w:sz w:val="26"/>
                <w:szCs w:val="26"/>
                <w:lang w:bidi="ar-SA"/>
              </w:rPr>
            </w:pPr>
            <w:r>
              <w:rPr>
                <w:rFonts w:cstheme="minorHAnsi"/>
                <w:b/>
                <w:color w:val="002060"/>
                <w:sz w:val="26"/>
                <w:szCs w:val="26"/>
                <w:lang w:bidi="ar-SA"/>
              </w:rPr>
              <w:t>Sections</w:t>
            </w:r>
          </w:p>
          <w:p w14:paraId="025F699F" w14:textId="77777777" w:rsidR="00BC7960" w:rsidRDefault="004E71C9" w:rsidP="00BC7960">
            <w:pPr>
              <w:pStyle w:val="ListParagraph"/>
              <w:numPr>
                <w:ilvl w:val="0"/>
                <w:numId w:val="29"/>
              </w:numPr>
              <w:spacing w:after="160" w:line="259" w:lineRule="auto"/>
              <w:ind w:left="810" w:hanging="540"/>
            </w:pPr>
            <w:hyperlink w:anchor="_Mechanism_of_action:" w:history="1">
              <w:r w:rsidR="00BC7960" w:rsidRPr="00561045">
                <w:rPr>
                  <w:rStyle w:val="Hyperlink"/>
                </w:rPr>
                <w:t>Mechanism of Action</w:t>
              </w:r>
            </w:hyperlink>
          </w:p>
          <w:p w14:paraId="2163AAE4" w14:textId="77777777" w:rsidR="00BC7960" w:rsidRDefault="004E71C9" w:rsidP="00BC7960">
            <w:pPr>
              <w:pStyle w:val="ListParagraph"/>
              <w:numPr>
                <w:ilvl w:val="0"/>
                <w:numId w:val="29"/>
              </w:numPr>
              <w:spacing w:after="160" w:line="259" w:lineRule="auto"/>
              <w:ind w:left="810" w:hanging="540"/>
            </w:pPr>
            <w:hyperlink w:anchor="_Indication:" w:history="1">
              <w:r w:rsidR="00BC7960" w:rsidRPr="00561045">
                <w:rPr>
                  <w:rStyle w:val="Hyperlink"/>
                </w:rPr>
                <w:t>Indication</w:t>
              </w:r>
            </w:hyperlink>
            <w:r w:rsidR="00BC7960">
              <w:t xml:space="preserve"> </w:t>
            </w:r>
          </w:p>
          <w:p w14:paraId="079FB42A" w14:textId="77777777" w:rsidR="00BC7960" w:rsidRDefault="004E71C9" w:rsidP="00BC7960">
            <w:pPr>
              <w:pStyle w:val="ListParagraph"/>
              <w:numPr>
                <w:ilvl w:val="0"/>
                <w:numId w:val="29"/>
              </w:numPr>
              <w:spacing w:after="160" w:line="259" w:lineRule="auto"/>
              <w:ind w:left="810" w:hanging="540"/>
            </w:pPr>
            <w:hyperlink w:anchor="_Guideline_Recommended_Use" w:history="1">
              <w:r w:rsidR="00BC7960" w:rsidRPr="005A77A1">
                <w:rPr>
                  <w:rStyle w:val="Hyperlink"/>
                </w:rPr>
                <w:t>Guideline Recommended Use</w:t>
              </w:r>
            </w:hyperlink>
          </w:p>
          <w:p w14:paraId="14CF76BE" w14:textId="77777777" w:rsidR="00BC7960" w:rsidRDefault="004E71C9" w:rsidP="00BC7960">
            <w:pPr>
              <w:pStyle w:val="ListParagraph"/>
              <w:numPr>
                <w:ilvl w:val="0"/>
                <w:numId w:val="29"/>
              </w:numPr>
              <w:spacing w:after="160" w:line="259" w:lineRule="auto"/>
              <w:ind w:left="810" w:hanging="540"/>
            </w:pPr>
            <w:hyperlink w:anchor="_Dosing,_Duration,_Monitoring:" w:history="1">
              <w:r w:rsidR="00BC7960" w:rsidRPr="00561045">
                <w:rPr>
                  <w:rStyle w:val="Hyperlink"/>
                </w:rPr>
                <w:t>Dosing, Duration, Monitoring</w:t>
              </w:r>
            </w:hyperlink>
          </w:p>
          <w:p w14:paraId="760B1570" w14:textId="77777777" w:rsidR="00BC7960" w:rsidRDefault="004E71C9" w:rsidP="00BC7960">
            <w:pPr>
              <w:pStyle w:val="ListParagraph"/>
              <w:numPr>
                <w:ilvl w:val="0"/>
                <w:numId w:val="29"/>
              </w:numPr>
              <w:spacing w:after="160" w:line="259" w:lineRule="auto"/>
              <w:ind w:left="810" w:hanging="540"/>
            </w:pPr>
            <w:hyperlink w:anchor="_Safety:" w:history="1">
              <w:r w:rsidR="00BC7960" w:rsidRPr="00561045">
                <w:rPr>
                  <w:rStyle w:val="Hyperlink"/>
                </w:rPr>
                <w:t>Safety</w:t>
              </w:r>
            </w:hyperlink>
          </w:p>
          <w:p w14:paraId="22424F4B" w14:textId="77777777" w:rsidR="00BC7960" w:rsidRPr="001677EC" w:rsidRDefault="004E71C9" w:rsidP="00BC7960">
            <w:pPr>
              <w:pStyle w:val="ListParagraph"/>
              <w:numPr>
                <w:ilvl w:val="0"/>
                <w:numId w:val="29"/>
              </w:numPr>
              <w:spacing w:after="160" w:line="259" w:lineRule="auto"/>
              <w:ind w:left="810" w:hanging="540"/>
              <w:rPr>
                <w:rStyle w:val="Hyperlink"/>
              </w:rPr>
            </w:pPr>
            <w:hyperlink w:anchor="_Clinical_Data" w:history="1">
              <w:r w:rsidR="00BC7960" w:rsidRPr="00561045">
                <w:rPr>
                  <w:rStyle w:val="Hyperlink"/>
                </w:rPr>
                <w:t>Clinical Data</w:t>
              </w:r>
            </w:hyperlink>
          </w:p>
          <w:p w14:paraId="64E8AF69" w14:textId="77777777" w:rsidR="00BC7960" w:rsidRPr="001677EC" w:rsidRDefault="004E71C9" w:rsidP="00BC7960">
            <w:pPr>
              <w:pStyle w:val="ListParagraph"/>
              <w:numPr>
                <w:ilvl w:val="0"/>
                <w:numId w:val="29"/>
              </w:numPr>
              <w:spacing w:after="160" w:line="259" w:lineRule="auto"/>
              <w:ind w:left="810" w:hanging="540"/>
              <w:rPr>
                <w:rStyle w:val="Hyperlink"/>
              </w:rPr>
            </w:pPr>
            <w:hyperlink w:anchor="_Additional_Considerations:" w:history="1">
              <w:r w:rsidR="00BC7960" w:rsidRPr="00561045">
                <w:rPr>
                  <w:rStyle w:val="Hyperlink"/>
                </w:rPr>
                <w:t>Additional considerations</w:t>
              </w:r>
            </w:hyperlink>
          </w:p>
          <w:p w14:paraId="4D9E2DB4" w14:textId="77777777" w:rsidR="00BC7960" w:rsidRDefault="004E71C9" w:rsidP="00BC7960">
            <w:pPr>
              <w:pStyle w:val="ListParagraph"/>
              <w:numPr>
                <w:ilvl w:val="0"/>
                <w:numId w:val="29"/>
              </w:numPr>
              <w:spacing w:after="160" w:line="259" w:lineRule="auto"/>
              <w:ind w:left="810" w:hanging="540"/>
            </w:pPr>
            <w:hyperlink w:anchor="_Additional_Resources:" w:history="1">
              <w:r w:rsidR="00BC7960" w:rsidRPr="00A65695">
                <w:rPr>
                  <w:rStyle w:val="Hyperlink"/>
                </w:rPr>
                <w:t>Additional resources</w:t>
              </w:r>
            </w:hyperlink>
          </w:p>
          <w:p w14:paraId="484C3512" w14:textId="77777777" w:rsidR="00BC7960" w:rsidRPr="00BC7960" w:rsidRDefault="00BC7960" w:rsidP="00BC7960">
            <w:pPr>
              <w:spacing w:before="120"/>
              <w:rPr>
                <w:rFonts w:cstheme="minorHAnsi"/>
                <w:b/>
                <w:color w:val="002060"/>
                <w:sz w:val="26"/>
                <w:szCs w:val="26"/>
                <w:lang w:bidi="ar-SA"/>
              </w:rPr>
            </w:pPr>
            <w:bookmarkStart w:id="0" w:name="_Mechanism_of_action:"/>
            <w:bookmarkEnd w:id="0"/>
            <w:r w:rsidRPr="00BC7960">
              <w:rPr>
                <w:rFonts w:cstheme="minorHAnsi"/>
                <w:b/>
                <w:color w:val="002060"/>
                <w:sz w:val="26"/>
                <w:szCs w:val="26"/>
                <w:lang w:bidi="ar-SA"/>
              </w:rPr>
              <w:t>Mechanism of action</w:t>
            </w:r>
          </w:p>
          <w:p w14:paraId="2E9CD5D9" w14:textId="77777777" w:rsidR="00BC7960" w:rsidRDefault="00BC7960" w:rsidP="00BC7960">
            <w:pPr>
              <w:pStyle w:val="ListParagraph"/>
              <w:numPr>
                <w:ilvl w:val="0"/>
                <w:numId w:val="30"/>
              </w:numPr>
              <w:spacing w:after="160"/>
            </w:pPr>
            <w:r>
              <w:t xml:space="preserve">Direct acting nucleotide inhibitor of the SARS-CoV-2 RNA dependent RNA polymerase that causes premature termination of viral RNA transcription.  </w:t>
            </w:r>
          </w:p>
          <w:p w14:paraId="51C4A54C" w14:textId="77777777" w:rsidR="00BC7960" w:rsidRPr="00BC7960" w:rsidRDefault="00BC7960" w:rsidP="00BC7960">
            <w:pPr>
              <w:spacing w:before="120"/>
              <w:rPr>
                <w:rFonts w:cstheme="minorHAnsi"/>
                <w:b/>
                <w:color w:val="002060"/>
                <w:sz w:val="26"/>
                <w:szCs w:val="26"/>
                <w:lang w:bidi="ar-SA"/>
              </w:rPr>
            </w:pPr>
            <w:bookmarkStart w:id="1" w:name="_Indication:"/>
            <w:bookmarkEnd w:id="1"/>
            <w:r w:rsidRPr="00BC7960">
              <w:rPr>
                <w:rFonts w:cstheme="minorHAnsi"/>
                <w:b/>
                <w:color w:val="002060"/>
                <w:sz w:val="26"/>
                <w:szCs w:val="26"/>
                <w:lang w:bidi="ar-SA"/>
              </w:rPr>
              <w:t>Indication</w:t>
            </w:r>
          </w:p>
          <w:p w14:paraId="000628AF" w14:textId="77777777" w:rsidR="00BC7960" w:rsidRDefault="00BC7960" w:rsidP="00774DE9">
            <w:pPr>
              <w:pStyle w:val="ListParagraph"/>
              <w:numPr>
                <w:ilvl w:val="0"/>
                <w:numId w:val="30"/>
              </w:numPr>
              <w:spacing w:after="160"/>
            </w:pPr>
            <w:r>
              <w:t xml:space="preserve">Indicated for the </w:t>
            </w:r>
            <w:r w:rsidRPr="00561045">
              <w:rPr>
                <w:i/>
              </w:rPr>
              <w:t>treatment of COVID-19</w:t>
            </w:r>
            <w:r>
              <w:t xml:space="preserve"> in adult and pediatric patients (</w:t>
            </w:r>
            <w:r>
              <w:rPr>
                <w:u w:val="single"/>
              </w:rPr>
              <w:t>&gt;</w:t>
            </w:r>
            <w:r>
              <w:t xml:space="preserve"> 28 days old and weighing </w:t>
            </w:r>
            <w:r>
              <w:rPr>
                <w:u w:val="single"/>
              </w:rPr>
              <w:t>&gt;</w:t>
            </w:r>
            <w:r>
              <w:t xml:space="preserve"> 3kg) with a positive SARS-CoV-2 viral test or with clinically suspected COVID-19 (based on symptoms and potential exposures) when a test is not available,  that are:</w:t>
            </w:r>
          </w:p>
          <w:p w14:paraId="07536D69" w14:textId="77777777" w:rsidR="00BC7960" w:rsidRDefault="00BC7960" w:rsidP="00774DE9">
            <w:pPr>
              <w:pStyle w:val="ListParagraph"/>
              <w:numPr>
                <w:ilvl w:val="1"/>
                <w:numId w:val="30"/>
              </w:numPr>
              <w:spacing w:after="160"/>
            </w:pPr>
            <w:r>
              <w:t xml:space="preserve">Hospitalized OR </w:t>
            </w:r>
          </w:p>
          <w:p w14:paraId="26991297" w14:textId="77777777" w:rsidR="00BC7960" w:rsidRDefault="00BC7960" w:rsidP="00774DE9">
            <w:pPr>
              <w:pStyle w:val="ListParagraph"/>
              <w:numPr>
                <w:ilvl w:val="1"/>
                <w:numId w:val="30"/>
              </w:numPr>
              <w:spacing w:after="160"/>
            </w:pPr>
            <w:r>
              <w:t xml:space="preserve">Non-hospitalized, presenting with mild-to-moderate COVID-19 and high risk for progression (based on </w:t>
            </w:r>
            <w:hyperlink r:id="rId7" w:history="1">
              <w:r w:rsidRPr="003702EF">
                <w:rPr>
                  <w:rStyle w:val="Hyperlink"/>
                </w:rPr>
                <w:t>CDC criteria</w:t>
              </w:r>
            </w:hyperlink>
            <w:r>
              <w:t>) to severe COVID-19, hospitalization, or death</w:t>
            </w:r>
          </w:p>
          <w:p w14:paraId="596AE9E3" w14:textId="5C69CB54" w:rsidR="00BC7960" w:rsidRDefault="00BC7960" w:rsidP="00BC7960">
            <w:pPr>
              <w:pStyle w:val="Heading1"/>
              <w:outlineLvl w:val="0"/>
              <w:rPr>
                <w:rFonts w:asciiTheme="minorHAnsi" w:hAnsiTheme="minorHAnsi" w:cstheme="minorHAnsi"/>
                <w:b w:val="0"/>
                <w:sz w:val="22"/>
                <w:szCs w:val="22"/>
                <w:u w:val="single"/>
              </w:rPr>
            </w:pPr>
            <w:bookmarkStart w:id="2" w:name="_Guideline_Recommended_Use"/>
            <w:bookmarkEnd w:id="2"/>
            <w:r w:rsidRPr="00BC7960">
              <w:rPr>
                <w:rFonts w:asciiTheme="minorHAnsi" w:eastAsiaTheme="minorHAnsi" w:hAnsiTheme="minorHAnsi" w:cstheme="minorHAnsi"/>
                <w:bCs w:val="0"/>
                <w:color w:val="002060"/>
                <w:kern w:val="0"/>
                <w:sz w:val="26"/>
                <w:szCs w:val="26"/>
                <w:lang w:bidi="ar-SA"/>
              </w:rPr>
              <w:t xml:space="preserve">Guideline Recommended Use </w:t>
            </w:r>
            <w:r w:rsidR="00774DE9">
              <w:rPr>
                <w:rFonts w:asciiTheme="minorHAnsi" w:eastAsiaTheme="minorHAnsi" w:hAnsiTheme="minorHAnsi" w:cstheme="minorHAnsi"/>
                <w:bCs w:val="0"/>
                <w:color w:val="002060"/>
                <w:kern w:val="0"/>
                <w:sz w:val="26"/>
                <w:szCs w:val="26"/>
                <w:lang w:bidi="ar-SA"/>
              </w:rPr>
              <w:br/>
            </w:r>
            <w:r w:rsidR="00774DE9">
              <w:rPr>
                <w:rFonts w:asciiTheme="minorHAnsi" w:hAnsiTheme="minorHAnsi" w:cstheme="minorHAnsi"/>
                <w:i/>
                <w:sz w:val="22"/>
                <w:szCs w:val="22"/>
              </w:rPr>
              <w:t>(c</w:t>
            </w:r>
            <w:r w:rsidR="004D4E9D">
              <w:rPr>
                <w:rFonts w:asciiTheme="minorHAnsi" w:hAnsiTheme="minorHAnsi" w:cstheme="minorHAnsi"/>
                <w:i/>
                <w:sz w:val="22"/>
                <w:szCs w:val="22"/>
              </w:rPr>
              <w:t>urrent as of 3</w:t>
            </w:r>
            <w:r w:rsidRPr="005A77A1">
              <w:rPr>
                <w:rFonts w:asciiTheme="minorHAnsi" w:hAnsiTheme="minorHAnsi" w:cstheme="minorHAnsi"/>
                <w:i/>
                <w:sz w:val="22"/>
                <w:szCs w:val="22"/>
              </w:rPr>
              <w:t>/2023</w:t>
            </w:r>
            <w:r>
              <w:rPr>
                <w:rFonts w:asciiTheme="minorHAnsi" w:hAnsiTheme="minorHAnsi" w:cstheme="minorHAnsi"/>
                <w:i/>
                <w:sz w:val="22"/>
                <w:szCs w:val="22"/>
              </w:rPr>
              <w:t>; refer to individual guidelines for up to date information</w:t>
            </w:r>
            <w:r w:rsidRPr="005A77A1">
              <w:rPr>
                <w:rFonts w:asciiTheme="minorHAnsi" w:hAnsiTheme="minorHAnsi" w:cstheme="minorHAnsi"/>
                <w:i/>
                <w:sz w:val="22"/>
                <w:szCs w:val="22"/>
              </w:rPr>
              <w:t>)</w:t>
            </w:r>
          </w:p>
          <w:tbl>
            <w:tblPr>
              <w:tblStyle w:val="TableGrid"/>
              <w:tblW w:w="0" w:type="auto"/>
              <w:tblLook w:val="04A0" w:firstRow="1" w:lastRow="0" w:firstColumn="1" w:lastColumn="0" w:noHBand="0" w:noVBand="1"/>
            </w:tblPr>
            <w:tblGrid>
              <w:gridCol w:w="1705"/>
              <w:gridCol w:w="8275"/>
            </w:tblGrid>
            <w:tr w:rsidR="00BC7960" w14:paraId="46EB92B9" w14:textId="77777777" w:rsidTr="00380602">
              <w:tc>
                <w:tcPr>
                  <w:tcW w:w="1705" w:type="dxa"/>
                </w:tcPr>
                <w:p w14:paraId="759B9895" w14:textId="77777777" w:rsidR="00BC7960" w:rsidRDefault="004E71C9" w:rsidP="00BC7960">
                  <w:hyperlink r:id="rId8" w:history="1">
                    <w:r w:rsidR="00BC7960" w:rsidRPr="00C5503A">
                      <w:rPr>
                        <w:rStyle w:val="Hyperlink"/>
                      </w:rPr>
                      <w:t>NIH</w:t>
                    </w:r>
                  </w:hyperlink>
                </w:p>
              </w:tc>
              <w:tc>
                <w:tcPr>
                  <w:tcW w:w="8275" w:type="dxa"/>
                </w:tcPr>
                <w:p w14:paraId="6D397447" w14:textId="77777777" w:rsidR="00BC7960" w:rsidRDefault="00BC7960" w:rsidP="00BC7960">
                  <w:r>
                    <w:t>Adults</w:t>
                  </w:r>
                </w:p>
                <w:p w14:paraId="502EB437" w14:textId="77777777" w:rsidR="00BC7960" w:rsidRDefault="00BC7960" w:rsidP="00774DE9">
                  <w:pPr>
                    <w:pStyle w:val="ListParagraph"/>
                    <w:numPr>
                      <w:ilvl w:val="0"/>
                      <w:numId w:val="30"/>
                    </w:numPr>
                  </w:pPr>
                  <w:r>
                    <w:t xml:space="preserve">Non-hospitalized adults with mild-to-moderate COVID-19 at </w:t>
                  </w:r>
                  <w:hyperlink r:id="rId9" w:history="1">
                    <w:r w:rsidRPr="00E00543">
                      <w:rPr>
                        <w:rStyle w:val="Hyperlink"/>
                      </w:rPr>
                      <w:t>high risk for clinical progression</w:t>
                    </w:r>
                  </w:hyperlink>
                  <w:r>
                    <w:t xml:space="preserve"> (3-day course), as an alternative to </w:t>
                  </w:r>
                  <w:proofErr w:type="spellStart"/>
                  <w:r>
                    <w:t>nirmatrelvir</w:t>
                  </w:r>
                  <w:proofErr w:type="spellEnd"/>
                  <w:r>
                    <w:t>/ritonavir (</w:t>
                  </w:r>
                  <w:proofErr w:type="spellStart"/>
                  <w:r>
                    <w:t>Paxlovid</w:t>
                  </w:r>
                  <w:proofErr w:type="spellEnd"/>
                  <w:r>
                    <w:t>™)</w:t>
                  </w:r>
                </w:p>
                <w:p w14:paraId="2AC47587" w14:textId="77777777" w:rsidR="00BC7960" w:rsidRDefault="00BC7960" w:rsidP="00774DE9">
                  <w:pPr>
                    <w:pStyle w:val="ListParagraph"/>
                    <w:numPr>
                      <w:ilvl w:val="0"/>
                      <w:numId w:val="30"/>
                    </w:numPr>
                  </w:pPr>
                  <w:r>
                    <w:t xml:space="preserve">Hospitalized patients not requiring oxygen supplementation who are </w:t>
                  </w:r>
                  <w:hyperlink r:id="rId10" w:history="1">
                    <w:r w:rsidRPr="00E00543">
                      <w:rPr>
                        <w:rStyle w:val="Hyperlink"/>
                      </w:rPr>
                      <w:t>high risk for clinical progression</w:t>
                    </w:r>
                  </w:hyperlink>
                  <w:r>
                    <w:t xml:space="preserve"> (5-day course)</w:t>
                  </w:r>
                </w:p>
                <w:p w14:paraId="4DDD83D3" w14:textId="77777777" w:rsidR="00BC7960" w:rsidRDefault="00BC7960" w:rsidP="00774DE9">
                  <w:pPr>
                    <w:pStyle w:val="ListParagraph"/>
                    <w:numPr>
                      <w:ilvl w:val="0"/>
                      <w:numId w:val="30"/>
                    </w:numPr>
                  </w:pPr>
                  <w:r>
                    <w:t>Hospitalized patients requiring conventional oxygen supplementation, combined with dexamethasone if more than minimal oxygen supplementation (5-day course)</w:t>
                  </w:r>
                </w:p>
                <w:p w14:paraId="46170FF1" w14:textId="77777777" w:rsidR="00BC7960" w:rsidRDefault="00BC7960" w:rsidP="00BC7960">
                  <w:r>
                    <w:t>Pediatrics</w:t>
                  </w:r>
                </w:p>
                <w:p w14:paraId="7DCB65AA" w14:textId="77777777" w:rsidR="00BC7960" w:rsidRDefault="00BC7960" w:rsidP="00774DE9">
                  <w:pPr>
                    <w:pStyle w:val="ListParagraph"/>
                    <w:numPr>
                      <w:ilvl w:val="0"/>
                      <w:numId w:val="37"/>
                    </w:numPr>
                  </w:pPr>
                  <w:r>
                    <w:t xml:space="preserve">Non-hospitalized children (aged </w:t>
                  </w:r>
                  <w:r>
                    <w:rPr>
                      <w:u w:val="single"/>
                    </w:rPr>
                    <w:t>&gt;</w:t>
                  </w:r>
                  <w:r>
                    <w:t xml:space="preserve"> 12 years) with mild-to-moderate COVID-19 at </w:t>
                  </w:r>
                  <w:hyperlink r:id="rId11" w:history="1">
                    <w:r w:rsidRPr="00E00543">
                      <w:rPr>
                        <w:rStyle w:val="Hyperlink"/>
                      </w:rPr>
                      <w:t>high risk for clinical progression</w:t>
                    </w:r>
                  </w:hyperlink>
                  <w:r>
                    <w:t xml:space="preserve"> (3-day course), as an alternative to </w:t>
                  </w:r>
                  <w:proofErr w:type="spellStart"/>
                  <w:r>
                    <w:t>nirmatrelvir</w:t>
                  </w:r>
                  <w:proofErr w:type="spellEnd"/>
                  <w:r>
                    <w:t>/ritonavir</w:t>
                  </w:r>
                </w:p>
                <w:p w14:paraId="7F083825" w14:textId="77777777" w:rsidR="00BC7960" w:rsidRDefault="00BC7960" w:rsidP="00774DE9">
                  <w:pPr>
                    <w:pStyle w:val="ListParagraph"/>
                    <w:numPr>
                      <w:ilvl w:val="0"/>
                      <w:numId w:val="37"/>
                    </w:numPr>
                  </w:pPr>
                  <w:r>
                    <w:t>Hospitalized children (</w:t>
                  </w:r>
                  <w:r>
                    <w:rPr>
                      <w:u w:val="single"/>
                    </w:rPr>
                    <w:t>&gt;</w:t>
                  </w:r>
                  <w:r>
                    <w:t xml:space="preserve"> 12 years) not requiring oxygen supplementation who are at </w:t>
                  </w:r>
                  <w:hyperlink r:id="rId12" w:history="1">
                    <w:r w:rsidRPr="00E00543">
                      <w:rPr>
                        <w:rStyle w:val="Hyperlink"/>
                      </w:rPr>
                      <w:t>high risk for clinical progression</w:t>
                    </w:r>
                  </w:hyperlink>
                  <w:r>
                    <w:t xml:space="preserve"> (5-day course)</w:t>
                  </w:r>
                </w:p>
                <w:p w14:paraId="795EDA59" w14:textId="77777777" w:rsidR="00BC7960" w:rsidRDefault="00BC7960" w:rsidP="00774DE9">
                  <w:pPr>
                    <w:pStyle w:val="ListParagraph"/>
                    <w:numPr>
                      <w:ilvl w:val="0"/>
                      <w:numId w:val="37"/>
                    </w:numPr>
                  </w:pPr>
                  <w:r>
                    <w:lastRenderedPageBreak/>
                    <w:t>Hospitalized children (</w:t>
                  </w:r>
                  <w:r>
                    <w:rPr>
                      <w:u w:val="single"/>
                    </w:rPr>
                    <w:t>&gt;</w:t>
                  </w:r>
                  <w:r>
                    <w:t xml:space="preserve"> 28 days weighing </w:t>
                  </w:r>
                  <w:r>
                    <w:rPr>
                      <w:u w:val="single"/>
                    </w:rPr>
                    <w:t>&gt;</w:t>
                  </w:r>
                  <w:r>
                    <w:t xml:space="preserve"> 3kg) requiring oxygen supplementation, combined with dexamethasone if increasing oxygen needs or if requiring oxygen through high-flow device or non-invasive ventilation</w:t>
                  </w:r>
                </w:p>
              </w:tc>
            </w:tr>
            <w:tr w:rsidR="00BC7960" w14:paraId="6B4D50D7" w14:textId="77777777" w:rsidTr="00380602">
              <w:tc>
                <w:tcPr>
                  <w:tcW w:w="1705" w:type="dxa"/>
                </w:tcPr>
                <w:p w14:paraId="5668AFED" w14:textId="77777777" w:rsidR="00BC7960" w:rsidRDefault="004E71C9" w:rsidP="00BC7960">
                  <w:hyperlink r:id="rId13" w:anchor="Recommendations15-17:Remdesivir" w:history="1">
                    <w:r w:rsidR="00BC7960" w:rsidRPr="00E00543">
                      <w:rPr>
                        <w:rStyle w:val="Hyperlink"/>
                      </w:rPr>
                      <w:t>IDSA</w:t>
                    </w:r>
                  </w:hyperlink>
                </w:p>
              </w:tc>
              <w:tc>
                <w:tcPr>
                  <w:tcW w:w="8275" w:type="dxa"/>
                </w:tcPr>
                <w:p w14:paraId="09320672" w14:textId="77777777" w:rsidR="00BC7960" w:rsidRDefault="00BC7960" w:rsidP="00BC7960">
                  <w:r>
                    <w:t xml:space="preserve">Adults/Pediatrics </w:t>
                  </w:r>
                </w:p>
                <w:p w14:paraId="5F2DF3BE" w14:textId="77777777" w:rsidR="00BC7960" w:rsidRDefault="00BC7960" w:rsidP="00774DE9">
                  <w:pPr>
                    <w:pStyle w:val="ListParagraph"/>
                    <w:numPr>
                      <w:ilvl w:val="0"/>
                      <w:numId w:val="38"/>
                    </w:numPr>
                  </w:pPr>
                  <w:r>
                    <w:t xml:space="preserve">Among patients (ambulatory or hospitalized) with mild-to-moderate COVID-19 at </w:t>
                  </w:r>
                  <w:hyperlink r:id="rId14" w:history="1">
                    <w:r w:rsidRPr="00E00543">
                      <w:rPr>
                        <w:rStyle w:val="Hyperlink"/>
                      </w:rPr>
                      <w:t>high risk for clinical progression</w:t>
                    </w:r>
                  </w:hyperlink>
                  <w:r>
                    <w:t xml:space="preserve">, </w:t>
                  </w:r>
                  <w:proofErr w:type="spellStart"/>
                  <w:r>
                    <w:t>remdesivir</w:t>
                  </w:r>
                  <w:proofErr w:type="spellEnd"/>
                  <w:r>
                    <w:t xml:space="preserve"> should be initiated within 7 days of symptom onset (3-day regimen)</w:t>
                  </w:r>
                </w:p>
                <w:p w14:paraId="00EC9FF0" w14:textId="77777777" w:rsidR="00BC7960" w:rsidRDefault="00BC7960" w:rsidP="00774DE9">
                  <w:pPr>
                    <w:pStyle w:val="ListParagraph"/>
                    <w:numPr>
                      <w:ilvl w:val="0"/>
                      <w:numId w:val="38"/>
                    </w:numPr>
                  </w:pPr>
                  <w:r>
                    <w:t>In patients on supplemental oxygen but</w:t>
                  </w:r>
                  <w:r w:rsidRPr="00BC71B4">
                    <w:rPr>
                      <w:b/>
                      <w:bCs/>
                    </w:rPr>
                    <w:t xml:space="preserve"> not </w:t>
                  </w:r>
                  <w:r>
                    <w:t xml:space="preserve">on mechanical ventilation or ECMO, treatment with 5-days of </w:t>
                  </w:r>
                  <w:proofErr w:type="spellStart"/>
                  <w:r>
                    <w:t>remdesivir</w:t>
                  </w:r>
                  <w:proofErr w:type="spellEnd"/>
                  <w:r>
                    <w:t xml:space="preserve"> is recommended</w:t>
                  </w:r>
                </w:p>
                <w:p w14:paraId="10C05A7C" w14:textId="77777777" w:rsidR="00BC7960" w:rsidRDefault="00BC7960" w:rsidP="00774DE9">
                  <w:pPr>
                    <w:pStyle w:val="ListParagraph"/>
                    <w:numPr>
                      <w:ilvl w:val="0"/>
                      <w:numId w:val="38"/>
                    </w:numPr>
                  </w:pPr>
                  <w:r>
                    <w:t xml:space="preserve">In hospitalized patients with severe COVID-19 (SpO2 </w:t>
                  </w:r>
                  <w:r>
                    <w:rPr>
                      <w:u w:val="single"/>
                    </w:rPr>
                    <w:t>&lt;</w:t>
                  </w:r>
                  <w:r>
                    <w:t xml:space="preserve"> 94% on RA), </w:t>
                  </w:r>
                  <w:proofErr w:type="spellStart"/>
                  <w:r>
                    <w:t>remdesivir</w:t>
                  </w:r>
                  <w:proofErr w:type="spellEnd"/>
                  <w:r>
                    <w:t xml:space="preserve"> is recommended over no antiviral treatment </w:t>
                  </w:r>
                </w:p>
                <w:p w14:paraId="3E5C058A" w14:textId="77777777" w:rsidR="00BC7960" w:rsidRDefault="00BC7960" w:rsidP="00774DE9">
                  <w:pPr>
                    <w:pStyle w:val="ListParagraph"/>
                    <w:numPr>
                      <w:ilvl w:val="0"/>
                      <w:numId w:val="38"/>
                    </w:numPr>
                  </w:pPr>
                  <w:r>
                    <w:t xml:space="preserve">In hospitalized patients on invasive ventilation (including mechanical ventilation) and/or ECMO, recommend against the routine use of </w:t>
                  </w:r>
                  <w:proofErr w:type="spellStart"/>
                  <w:r>
                    <w:t>remdesivir</w:t>
                  </w:r>
                  <w:proofErr w:type="spellEnd"/>
                </w:p>
              </w:tc>
            </w:tr>
            <w:tr w:rsidR="00BC7960" w14:paraId="07853FF0" w14:textId="77777777" w:rsidTr="00380602">
              <w:tc>
                <w:tcPr>
                  <w:tcW w:w="1705" w:type="dxa"/>
                </w:tcPr>
                <w:p w14:paraId="10233834" w14:textId="77777777" w:rsidR="00BC7960" w:rsidRDefault="004E71C9" w:rsidP="00BC7960">
                  <w:hyperlink r:id="rId15" w:history="1">
                    <w:r w:rsidR="00BC7960" w:rsidRPr="00E00543">
                      <w:rPr>
                        <w:rStyle w:val="Hyperlink"/>
                      </w:rPr>
                      <w:t>WHO</w:t>
                    </w:r>
                  </w:hyperlink>
                </w:p>
              </w:tc>
              <w:tc>
                <w:tcPr>
                  <w:tcW w:w="8275" w:type="dxa"/>
                </w:tcPr>
                <w:p w14:paraId="322FCC2D" w14:textId="77777777" w:rsidR="00BC7960" w:rsidRDefault="00BC7960" w:rsidP="00BC7960">
                  <w:r>
                    <w:t>Adults/Pediatrics</w:t>
                  </w:r>
                </w:p>
                <w:p w14:paraId="6EB8B768" w14:textId="77777777" w:rsidR="00BC7960" w:rsidRDefault="00BC7960" w:rsidP="00774DE9">
                  <w:pPr>
                    <w:pStyle w:val="ListParagraph"/>
                    <w:numPr>
                      <w:ilvl w:val="0"/>
                      <w:numId w:val="39"/>
                    </w:numPr>
                  </w:pPr>
                  <w:r>
                    <w:t>Non-severe COVID-19 at highest risk for hospitalization (e.g. lack of vaccination, older people, immunodeficiency, chronic diseases) (3-day regimen)</w:t>
                  </w:r>
                </w:p>
                <w:p w14:paraId="3F61018C" w14:textId="77777777" w:rsidR="00BC7960" w:rsidRDefault="00BC7960" w:rsidP="00774DE9">
                  <w:pPr>
                    <w:pStyle w:val="ListParagraph"/>
                    <w:numPr>
                      <w:ilvl w:val="0"/>
                      <w:numId w:val="39"/>
                    </w:numPr>
                  </w:pPr>
                  <w:r>
                    <w:t>Severe COVID-19 (5-day regimen), not recommended for critical illness*</w:t>
                  </w:r>
                </w:p>
              </w:tc>
            </w:tr>
          </w:tbl>
          <w:p w14:paraId="1DF29921" w14:textId="77777777" w:rsidR="00BC7960" w:rsidRPr="005A77A1" w:rsidRDefault="00BC7960" w:rsidP="00BC7960">
            <w:pPr>
              <w:rPr>
                <w:sz w:val="20"/>
              </w:rPr>
            </w:pPr>
            <w:r w:rsidRPr="005A77A1">
              <w:rPr>
                <w:sz w:val="20"/>
              </w:rPr>
              <w:t>*</w:t>
            </w:r>
            <w:hyperlink r:id="rId16" w:history="1">
              <w:r w:rsidRPr="00BC71B4">
                <w:rPr>
                  <w:rStyle w:val="Hyperlink"/>
                  <w:sz w:val="20"/>
                </w:rPr>
                <w:t>WHO</w:t>
              </w:r>
            </w:hyperlink>
            <w:r w:rsidRPr="005A77A1">
              <w:rPr>
                <w:sz w:val="20"/>
              </w:rPr>
              <w:t xml:space="preserve"> definition for severe disease (SpO2 &lt;90% on RA, signs of pneumonia, signs of severe respiratory distress) and critical disease (requires life-sustaining treatment, acute respiratory distress syndrome, sepsis, septic shock)</w:t>
            </w:r>
          </w:p>
          <w:p w14:paraId="57C7929F" w14:textId="772605CD" w:rsidR="00BC7960" w:rsidRPr="00774DE9" w:rsidRDefault="00BC7960" w:rsidP="00774DE9">
            <w:pPr>
              <w:spacing w:before="120"/>
              <w:rPr>
                <w:rFonts w:cstheme="minorHAnsi"/>
                <w:b/>
                <w:color w:val="002060"/>
                <w:sz w:val="26"/>
                <w:szCs w:val="26"/>
                <w:lang w:bidi="ar-SA"/>
              </w:rPr>
            </w:pPr>
            <w:bookmarkStart w:id="3" w:name="_Dosing,_Duration,_Monitoring:"/>
            <w:bookmarkEnd w:id="3"/>
            <w:r w:rsidRPr="00BC7960">
              <w:rPr>
                <w:rFonts w:cstheme="minorHAnsi"/>
                <w:b/>
                <w:color w:val="002060"/>
                <w:sz w:val="26"/>
                <w:szCs w:val="26"/>
                <w:lang w:bidi="ar-SA"/>
              </w:rPr>
              <w:t>Dosing, Duration, Monitoring</w:t>
            </w:r>
          </w:p>
          <w:p w14:paraId="1E50BF19" w14:textId="05A92000" w:rsidR="00BC7960" w:rsidRPr="00F85E1A" w:rsidRDefault="00BC7960" w:rsidP="00774DE9">
            <w:pPr>
              <w:ind w:left="70" w:hanging="90"/>
            </w:pPr>
            <w:r>
              <w:tab/>
              <w:t>Do</w:t>
            </w:r>
            <w:r w:rsidR="00E73AB1">
              <w:t>sing &amp; Duration Recommendations</w:t>
            </w:r>
          </w:p>
          <w:tbl>
            <w:tblPr>
              <w:tblStyle w:val="TableGrid"/>
              <w:tblW w:w="0" w:type="auto"/>
              <w:tblInd w:w="65" w:type="dxa"/>
              <w:tblLook w:val="04A0" w:firstRow="1" w:lastRow="0" w:firstColumn="1" w:lastColumn="0" w:noHBand="0" w:noVBand="1"/>
            </w:tblPr>
            <w:tblGrid>
              <w:gridCol w:w="9268"/>
            </w:tblGrid>
            <w:tr w:rsidR="00BC7960" w14:paraId="4C28C3DB" w14:textId="77777777" w:rsidTr="00774DE9">
              <w:tc>
                <w:tcPr>
                  <w:tcW w:w="9268" w:type="dxa"/>
                </w:tcPr>
                <w:p w14:paraId="1ABFD3B0" w14:textId="77777777" w:rsidR="00BC7960" w:rsidRPr="00110585" w:rsidRDefault="00BC7960" w:rsidP="00774DE9">
                  <w:pPr>
                    <w:pStyle w:val="ListParagraph"/>
                    <w:ind w:left="0"/>
                    <w:rPr>
                      <w:b/>
                    </w:rPr>
                  </w:pPr>
                  <w:r w:rsidRPr="00110585">
                    <w:rPr>
                      <w:b/>
                    </w:rPr>
                    <w:t>Adult and Pediatric patients &gt; 12 years and weighing at least 40kg</w:t>
                  </w:r>
                  <w:r>
                    <w:rPr>
                      <w:b/>
                    </w:rPr>
                    <w:t>*</w:t>
                  </w:r>
                </w:p>
              </w:tc>
            </w:tr>
            <w:tr w:rsidR="00BC7960" w14:paraId="08574F5A" w14:textId="77777777" w:rsidTr="00774DE9">
              <w:tc>
                <w:tcPr>
                  <w:tcW w:w="9268" w:type="dxa"/>
                </w:tcPr>
                <w:p w14:paraId="52EE75E2" w14:textId="77777777" w:rsidR="00BC7960" w:rsidRDefault="00BC7960" w:rsidP="00774DE9">
                  <w:pPr>
                    <w:pStyle w:val="ListParagraph"/>
                    <w:numPr>
                      <w:ilvl w:val="1"/>
                      <w:numId w:val="30"/>
                    </w:numPr>
                    <w:ind w:left="-18" w:hanging="342"/>
                  </w:pPr>
                  <w:r w:rsidRPr="00AF7562">
                    <w:rPr>
                      <w:b/>
                    </w:rPr>
                    <w:t xml:space="preserve">Severe </w:t>
                  </w:r>
                  <w:r w:rsidRPr="003C4EA3">
                    <w:rPr>
                      <w:b/>
                    </w:rPr>
                    <w:t>COVID-19</w:t>
                  </w:r>
                  <w:r>
                    <w:t>, requiring hospitalization (</w:t>
                  </w:r>
                  <w:r w:rsidRPr="00C715EA">
                    <w:rPr>
                      <w:i/>
                    </w:rPr>
                    <w:t>5-day regimen</w:t>
                  </w:r>
                  <w:r>
                    <w:t>)</w:t>
                  </w:r>
                </w:p>
                <w:p w14:paraId="212D4A53" w14:textId="77777777" w:rsidR="00BC7960" w:rsidRPr="00561045" w:rsidRDefault="00BC7960" w:rsidP="00774DE9">
                  <w:pPr>
                    <w:pStyle w:val="ListParagraph"/>
                    <w:numPr>
                      <w:ilvl w:val="2"/>
                      <w:numId w:val="30"/>
                    </w:numPr>
                    <w:ind w:left="0"/>
                  </w:pPr>
                  <w:r w:rsidRPr="00561045">
                    <w:t>200mg IV x1 dose on day 1, followed by 100mg IV once daily on days 2 through 5</w:t>
                  </w:r>
                  <w:r w:rsidRPr="00561045">
                    <w:rPr>
                      <w:vertAlign w:val="superscript"/>
                    </w:rPr>
                    <w:t>ꝉ,§</w:t>
                  </w:r>
                  <w:r w:rsidRPr="00561045">
                    <w:t xml:space="preserve"> </w:t>
                  </w:r>
                </w:p>
                <w:p w14:paraId="61892938" w14:textId="77777777" w:rsidR="00BC7960" w:rsidRDefault="00BC7960" w:rsidP="00774DE9">
                  <w:pPr>
                    <w:pStyle w:val="ListParagraph"/>
                    <w:numPr>
                      <w:ilvl w:val="1"/>
                      <w:numId w:val="30"/>
                    </w:numPr>
                    <w:ind w:left="0"/>
                  </w:pPr>
                  <w:r>
                    <w:rPr>
                      <w:b/>
                    </w:rPr>
                    <w:t>M</w:t>
                  </w:r>
                  <w:r w:rsidRPr="003C4EA3">
                    <w:rPr>
                      <w:b/>
                    </w:rPr>
                    <w:t>ild-to-moderate COVID-19</w:t>
                  </w:r>
                  <w:r>
                    <w:t>, not requiring hospitalization (</w:t>
                  </w:r>
                  <w:r w:rsidRPr="00C715EA">
                    <w:rPr>
                      <w:i/>
                    </w:rPr>
                    <w:t>3-day regimen</w:t>
                  </w:r>
                  <w:r>
                    <w:t>)</w:t>
                  </w:r>
                </w:p>
                <w:p w14:paraId="65FF25BA" w14:textId="77777777" w:rsidR="00BC7960" w:rsidRPr="00561045" w:rsidRDefault="00BC7960" w:rsidP="00774DE9">
                  <w:pPr>
                    <w:pStyle w:val="ListParagraph"/>
                    <w:numPr>
                      <w:ilvl w:val="2"/>
                      <w:numId w:val="30"/>
                    </w:numPr>
                    <w:ind w:left="0"/>
                  </w:pPr>
                  <w:r w:rsidRPr="00561045">
                    <w:t>200mg IV x1 dose on day 1, followed by 100mg IV once daily on days 2 and 3</w:t>
                  </w:r>
                </w:p>
              </w:tc>
            </w:tr>
            <w:tr w:rsidR="00BC7960" w14:paraId="4B854A69" w14:textId="77777777" w:rsidTr="00774DE9">
              <w:tc>
                <w:tcPr>
                  <w:tcW w:w="9268" w:type="dxa"/>
                </w:tcPr>
                <w:p w14:paraId="188BF010" w14:textId="77777777" w:rsidR="00BC7960" w:rsidRPr="00110585" w:rsidRDefault="00BC7960" w:rsidP="00774DE9">
                  <w:pPr>
                    <w:pStyle w:val="ListParagraph"/>
                    <w:ind w:left="0"/>
                    <w:rPr>
                      <w:b/>
                    </w:rPr>
                  </w:pPr>
                  <w:r w:rsidRPr="00110585">
                    <w:rPr>
                      <w:b/>
                    </w:rPr>
                    <w:t>Pediatric patients &gt; 28 days to</w:t>
                  </w:r>
                  <w:r>
                    <w:rPr>
                      <w:b/>
                    </w:rPr>
                    <w:t xml:space="preserve"> 11 years weighing 3kg to &lt;40kg</w:t>
                  </w:r>
                  <w:r w:rsidRPr="00110585">
                    <w:rPr>
                      <w:b/>
                    </w:rPr>
                    <w:t>*</w:t>
                  </w:r>
                </w:p>
              </w:tc>
            </w:tr>
            <w:tr w:rsidR="00BC7960" w14:paraId="01DD121E" w14:textId="77777777" w:rsidTr="00774DE9">
              <w:tc>
                <w:tcPr>
                  <w:tcW w:w="9268" w:type="dxa"/>
                </w:tcPr>
                <w:p w14:paraId="53848B9D" w14:textId="77777777" w:rsidR="00BC7960" w:rsidRDefault="00BC7960" w:rsidP="00774DE9">
                  <w:pPr>
                    <w:pStyle w:val="ListParagraph"/>
                    <w:numPr>
                      <w:ilvl w:val="1"/>
                      <w:numId w:val="30"/>
                    </w:numPr>
                    <w:ind w:left="0"/>
                  </w:pPr>
                  <w:r w:rsidRPr="00AF7562">
                    <w:rPr>
                      <w:b/>
                    </w:rPr>
                    <w:t>S</w:t>
                  </w:r>
                  <w:r w:rsidRPr="003C4EA3">
                    <w:rPr>
                      <w:b/>
                    </w:rPr>
                    <w:t>evere COVID-19</w:t>
                  </w:r>
                  <w:r>
                    <w:t>, requiring hospitalization (</w:t>
                  </w:r>
                  <w:r w:rsidRPr="003C4EA3">
                    <w:rPr>
                      <w:i/>
                    </w:rPr>
                    <w:t>5-day regimen</w:t>
                  </w:r>
                  <w:r>
                    <w:t>)</w:t>
                  </w:r>
                </w:p>
                <w:p w14:paraId="1EECEE56" w14:textId="77777777" w:rsidR="00BC7960" w:rsidRPr="00561045" w:rsidRDefault="00BC7960" w:rsidP="00774DE9">
                  <w:pPr>
                    <w:pStyle w:val="ListParagraph"/>
                    <w:numPr>
                      <w:ilvl w:val="2"/>
                      <w:numId w:val="30"/>
                    </w:numPr>
                    <w:ind w:left="0"/>
                  </w:pPr>
                  <w:r w:rsidRPr="00561045">
                    <w:t>5 mg/kg IV on day 1, followed by 2.5mg/kg IV once daily on days 2 through 5</w:t>
                  </w:r>
                  <w:r w:rsidRPr="00561045">
                    <w:rPr>
                      <w:vertAlign w:val="superscript"/>
                    </w:rPr>
                    <w:t>ꝉ,§</w:t>
                  </w:r>
                </w:p>
                <w:p w14:paraId="02802D17" w14:textId="77777777" w:rsidR="00BC7960" w:rsidRDefault="00BC7960" w:rsidP="00774DE9">
                  <w:pPr>
                    <w:pStyle w:val="ListParagraph"/>
                    <w:numPr>
                      <w:ilvl w:val="1"/>
                      <w:numId w:val="30"/>
                    </w:numPr>
                    <w:ind w:left="0"/>
                  </w:pPr>
                  <w:r w:rsidRPr="00AF7562">
                    <w:rPr>
                      <w:b/>
                    </w:rPr>
                    <w:t>Mild</w:t>
                  </w:r>
                  <w:r w:rsidRPr="003C4EA3">
                    <w:rPr>
                      <w:b/>
                    </w:rPr>
                    <w:t>-to-moderate COVID-19</w:t>
                  </w:r>
                  <w:r>
                    <w:t xml:space="preserve"> not requiring hospitalization (</w:t>
                  </w:r>
                  <w:r>
                    <w:rPr>
                      <w:i/>
                    </w:rPr>
                    <w:t>3-day regimen</w:t>
                  </w:r>
                  <w:r>
                    <w:t>)</w:t>
                  </w:r>
                </w:p>
                <w:p w14:paraId="0A4E88A7" w14:textId="77777777" w:rsidR="00BC7960" w:rsidRPr="00561045" w:rsidRDefault="00BC7960" w:rsidP="00774DE9">
                  <w:pPr>
                    <w:pStyle w:val="ListParagraph"/>
                    <w:numPr>
                      <w:ilvl w:val="2"/>
                      <w:numId w:val="30"/>
                    </w:numPr>
                    <w:ind w:left="0"/>
                  </w:pPr>
                  <w:r w:rsidRPr="00561045">
                    <w:t>5mg/kg IV on day 1, followed by 2.5mg/kg once daily on days 2 and 3</w:t>
                  </w:r>
                </w:p>
              </w:tc>
            </w:tr>
          </w:tbl>
          <w:p w14:paraId="190CA9C9" w14:textId="3D8C07FC" w:rsidR="00BC7960" w:rsidRDefault="00BC7960" w:rsidP="00774DE9">
            <w:pPr>
              <w:spacing w:before="240"/>
              <w:rPr>
                <w:i/>
                <w:sz w:val="18"/>
              </w:rPr>
            </w:pPr>
            <w:r w:rsidRPr="00AF7562">
              <w:rPr>
                <w:sz w:val="18"/>
              </w:rPr>
              <w:t>*</w:t>
            </w:r>
            <w:r w:rsidRPr="00AF7562">
              <w:rPr>
                <w:i/>
                <w:sz w:val="18"/>
              </w:rPr>
              <w:t>There are no dosage adjustments recommended/required for renal or hepatic dysfunction</w:t>
            </w:r>
            <w:r>
              <w:rPr>
                <w:i/>
                <w:sz w:val="18"/>
              </w:rPr>
              <w:t xml:space="preserve">, however per manufacturer guidance use is not recommended if </w:t>
            </w:r>
            <w:proofErr w:type="spellStart"/>
            <w:r>
              <w:rPr>
                <w:i/>
                <w:sz w:val="18"/>
              </w:rPr>
              <w:t>eGFR</w:t>
            </w:r>
            <w:proofErr w:type="spellEnd"/>
            <w:r>
              <w:rPr>
                <w:i/>
                <w:sz w:val="18"/>
              </w:rPr>
              <w:t xml:space="preserve"> &lt;30 ml/min or if ALT &gt;10x ULN or if ALT elevation accompanied by signs/symptoms liver inflammation</w:t>
            </w:r>
          </w:p>
          <w:p w14:paraId="15DA44A4" w14:textId="77777777" w:rsidR="00BC7960" w:rsidRDefault="00BC7960" w:rsidP="00774DE9">
            <w:pPr>
              <w:rPr>
                <w:i/>
                <w:sz w:val="18"/>
              </w:rPr>
            </w:pPr>
            <w:r w:rsidRPr="00AF7562">
              <w:rPr>
                <w:sz w:val="18"/>
              </w:rPr>
              <w:t xml:space="preserve">ꝉ </w:t>
            </w:r>
            <w:r w:rsidRPr="00AF7562">
              <w:rPr>
                <w:i/>
                <w:sz w:val="18"/>
              </w:rPr>
              <w:t>Or until discharge, whichever comes first</w:t>
            </w:r>
          </w:p>
          <w:p w14:paraId="7188091E" w14:textId="77777777" w:rsidR="00BC7960" w:rsidRPr="00AF7562" w:rsidRDefault="00BC7960" w:rsidP="00774DE9">
            <w:pPr>
              <w:rPr>
                <w:i/>
                <w:sz w:val="18"/>
              </w:rPr>
            </w:pPr>
            <w:r w:rsidRPr="00AF7562">
              <w:rPr>
                <w:sz w:val="18"/>
              </w:rPr>
              <w:t xml:space="preserve">§ </w:t>
            </w:r>
            <w:r w:rsidRPr="00AF7562">
              <w:rPr>
                <w:i/>
                <w:sz w:val="18"/>
              </w:rPr>
              <w:t>Manufacturer prescribing information recommends 10 days duration for those requiring mechanical ventilation and/or extracorporeal membrane oxygenation (ECMO)</w:t>
            </w:r>
            <w:r>
              <w:rPr>
                <w:i/>
                <w:sz w:val="18"/>
              </w:rPr>
              <w:t xml:space="preserve"> (NIH guidelines do not recommend use in this setting)</w:t>
            </w:r>
            <w:r w:rsidRPr="00AF7562">
              <w:rPr>
                <w:i/>
                <w:sz w:val="18"/>
              </w:rPr>
              <w:t>, and consideration of extending 5-day courses an additional 5 days if poor clinical response for those not requiring mechanical ventilation or ECMO</w:t>
            </w:r>
          </w:p>
          <w:p w14:paraId="0AD2C97B" w14:textId="468FF9B2" w:rsidR="00BC7960" w:rsidRDefault="00BC7960" w:rsidP="00BC7960">
            <w:pPr>
              <w:ind w:left="720"/>
            </w:pPr>
          </w:p>
          <w:p w14:paraId="1C6AEF84" w14:textId="4D736A3A" w:rsidR="00774DE9" w:rsidRDefault="00774DE9" w:rsidP="00BC7960">
            <w:pPr>
              <w:ind w:left="720"/>
            </w:pPr>
          </w:p>
          <w:p w14:paraId="5FBF13A7" w14:textId="77777777" w:rsidR="00774DE9" w:rsidRPr="00F85E1A" w:rsidRDefault="00774DE9" w:rsidP="00BC7960">
            <w:pPr>
              <w:ind w:left="720"/>
            </w:pPr>
          </w:p>
          <w:p w14:paraId="538829DB" w14:textId="5376F03F" w:rsidR="00BC7960" w:rsidRDefault="00BC7960" w:rsidP="00774DE9">
            <w:pPr>
              <w:ind w:hanging="20"/>
            </w:pPr>
            <w:r>
              <w:rPr>
                <w:b/>
              </w:rPr>
              <w:lastRenderedPageBreak/>
              <w:tab/>
            </w:r>
            <w:r w:rsidRPr="00F85E1A">
              <w:t xml:space="preserve">Monitoring </w:t>
            </w:r>
            <w:r w:rsidR="00E73AB1">
              <w:t>Requirements/Recommendations</w:t>
            </w:r>
          </w:p>
          <w:p w14:paraId="29BA9CEA" w14:textId="77777777" w:rsidR="00BC7960" w:rsidRDefault="00BC7960" w:rsidP="00774DE9">
            <w:pPr>
              <w:pStyle w:val="ListParagraph"/>
              <w:numPr>
                <w:ilvl w:val="0"/>
                <w:numId w:val="30"/>
              </w:numPr>
              <w:spacing w:after="160"/>
              <w:ind w:left="1170"/>
            </w:pPr>
            <w:r>
              <w:t>SARS-CoV-2 Viral test (positive Antigen or positive PCR) prior initiation of therapy</w:t>
            </w:r>
          </w:p>
          <w:p w14:paraId="77227520" w14:textId="77777777" w:rsidR="00BC7960" w:rsidRDefault="00BC7960" w:rsidP="00774DE9">
            <w:pPr>
              <w:pStyle w:val="ListParagraph"/>
              <w:numPr>
                <w:ilvl w:val="1"/>
                <w:numId w:val="30"/>
              </w:numPr>
              <w:spacing w:after="160"/>
            </w:pPr>
            <w:r>
              <w:t>While a positive test is not required prior to starting therapy, it is recommended if available, to confirm the diagnosis of COVID-19 with viral testing prior to initiating therapy</w:t>
            </w:r>
          </w:p>
          <w:p w14:paraId="7FF44EB2" w14:textId="77777777" w:rsidR="00BC7960" w:rsidRDefault="00BC7960" w:rsidP="00774DE9">
            <w:pPr>
              <w:pStyle w:val="ListParagraph"/>
              <w:numPr>
                <w:ilvl w:val="0"/>
                <w:numId w:val="30"/>
              </w:numPr>
              <w:spacing w:after="160"/>
              <w:ind w:left="1170"/>
            </w:pPr>
            <w:r>
              <w:t>Serum creatinine (baseline and while on therapy as clinically appropriate)</w:t>
            </w:r>
          </w:p>
          <w:p w14:paraId="5A7C0F74" w14:textId="77777777" w:rsidR="00BC7960" w:rsidRDefault="00BC7960" w:rsidP="00774DE9">
            <w:pPr>
              <w:pStyle w:val="ListParagraph"/>
              <w:numPr>
                <w:ilvl w:val="0"/>
                <w:numId w:val="30"/>
              </w:numPr>
              <w:spacing w:after="160"/>
              <w:ind w:left="1170"/>
            </w:pPr>
            <w:r>
              <w:t>Liver function tests (baseline and while on therapy as clinically appropriate)</w:t>
            </w:r>
          </w:p>
          <w:p w14:paraId="6469BAAB" w14:textId="77777777" w:rsidR="00BC7960" w:rsidRPr="00F85E1A" w:rsidRDefault="00BC7960" w:rsidP="00774DE9">
            <w:pPr>
              <w:pStyle w:val="ListParagraph"/>
              <w:numPr>
                <w:ilvl w:val="0"/>
                <w:numId w:val="30"/>
              </w:numPr>
              <w:spacing w:after="160"/>
              <w:ind w:left="1170"/>
            </w:pPr>
            <w:r>
              <w:t>Prothrombin time (PTT, baseline and while on therapy as clinically appropriate)</w:t>
            </w:r>
          </w:p>
          <w:p w14:paraId="472B10AE" w14:textId="77777777" w:rsidR="00BC7960" w:rsidRPr="00BC7960" w:rsidRDefault="00BC7960" w:rsidP="00BC7960">
            <w:pPr>
              <w:spacing w:before="120"/>
              <w:rPr>
                <w:rFonts w:cstheme="minorHAnsi"/>
                <w:b/>
                <w:color w:val="002060"/>
                <w:sz w:val="26"/>
                <w:szCs w:val="26"/>
                <w:lang w:bidi="ar-SA"/>
              </w:rPr>
            </w:pPr>
            <w:bookmarkStart w:id="4" w:name="_Safety:"/>
            <w:bookmarkEnd w:id="4"/>
            <w:r w:rsidRPr="00BC7960">
              <w:rPr>
                <w:rFonts w:cstheme="minorHAnsi"/>
                <w:b/>
                <w:color w:val="002060"/>
                <w:sz w:val="26"/>
                <w:szCs w:val="26"/>
                <w:lang w:bidi="ar-SA"/>
              </w:rPr>
              <w:t>Safety</w:t>
            </w:r>
          </w:p>
          <w:p w14:paraId="5A2BC5E4" w14:textId="00C954B6" w:rsidR="00BC7960" w:rsidRDefault="00E73AB1" w:rsidP="00774DE9">
            <w:pPr>
              <w:pStyle w:val="ListParagraph"/>
              <w:numPr>
                <w:ilvl w:val="0"/>
                <w:numId w:val="31"/>
              </w:numPr>
              <w:spacing w:after="160"/>
            </w:pPr>
            <w:r>
              <w:t>Adverse reactions</w:t>
            </w:r>
          </w:p>
          <w:p w14:paraId="5C539E22" w14:textId="77777777" w:rsidR="00BC7960" w:rsidRDefault="00BC7960" w:rsidP="00774DE9">
            <w:pPr>
              <w:pStyle w:val="ListParagraph"/>
              <w:numPr>
                <w:ilvl w:val="1"/>
                <w:numId w:val="31"/>
              </w:numPr>
              <w:spacing w:after="160"/>
            </w:pPr>
            <w:r>
              <w:t>Most common adverse reactions (&gt;5%): nausea, ALT increase, AST increase, PTT increase</w:t>
            </w:r>
          </w:p>
          <w:p w14:paraId="0EE6642F" w14:textId="77777777" w:rsidR="00BC7960" w:rsidRDefault="00BC7960" w:rsidP="00774DE9">
            <w:pPr>
              <w:pStyle w:val="ListParagraph"/>
              <w:numPr>
                <w:ilvl w:val="2"/>
                <w:numId w:val="31"/>
              </w:numPr>
              <w:spacing w:after="160"/>
            </w:pPr>
            <w:r>
              <w:t>Therapy should be discontinued if ALT is &gt;10x ULN or if ALT elevation is accompanied by signs/symptoms of liver inflammation</w:t>
            </w:r>
          </w:p>
          <w:p w14:paraId="379E0CC8" w14:textId="77777777" w:rsidR="00BC7960" w:rsidRDefault="00BC7960" w:rsidP="00774DE9">
            <w:pPr>
              <w:pStyle w:val="ListParagraph"/>
              <w:numPr>
                <w:ilvl w:val="1"/>
                <w:numId w:val="31"/>
              </w:numPr>
              <w:spacing w:after="160"/>
            </w:pPr>
            <w:r>
              <w:t>Less common adverse reactions (&lt;5%): bradycardia, hypersensitivity reactions, rash, generalized seizure</w:t>
            </w:r>
          </w:p>
          <w:p w14:paraId="455D26DA" w14:textId="54CDE71B" w:rsidR="00BC7960" w:rsidRDefault="00E73AB1" w:rsidP="00774DE9">
            <w:pPr>
              <w:pStyle w:val="ListParagraph"/>
              <w:numPr>
                <w:ilvl w:val="0"/>
                <w:numId w:val="31"/>
              </w:numPr>
              <w:spacing w:after="160"/>
            </w:pPr>
            <w:r>
              <w:t>Drug-drug interactions</w:t>
            </w:r>
          </w:p>
          <w:p w14:paraId="21A85D01" w14:textId="77777777" w:rsidR="00BC7960" w:rsidRDefault="00BC7960" w:rsidP="00774DE9">
            <w:pPr>
              <w:pStyle w:val="ListParagraph"/>
              <w:numPr>
                <w:ilvl w:val="1"/>
                <w:numId w:val="31"/>
              </w:numPr>
              <w:spacing w:after="160"/>
            </w:pPr>
            <w:r>
              <w:t xml:space="preserve">Avoid concomitant administration with </w:t>
            </w:r>
            <w:proofErr w:type="spellStart"/>
            <w:r>
              <w:t>hydroxychloroquine</w:t>
            </w:r>
            <w:proofErr w:type="spellEnd"/>
            <w:r>
              <w:t xml:space="preserve"> and chloroquine (potential antagonism)</w:t>
            </w:r>
          </w:p>
          <w:p w14:paraId="5304A0BD" w14:textId="590D652B" w:rsidR="00BC7960" w:rsidRDefault="00BC7960" w:rsidP="00774DE9">
            <w:pPr>
              <w:pStyle w:val="ListParagraph"/>
              <w:numPr>
                <w:ilvl w:val="1"/>
                <w:numId w:val="31"/>
              </w:numPr>
              <w:spacing w:after="160"/>
            </w:pPr>
            <w:r>
              <w:t xml:space="preserve">While </w:t>
            </w:r>
            <w:proofErr w:type="spellStart"/>
            <w:r>
              <w:t>remdesivir</w:t>
            </w:r>
            <w:proofErr w:type="spellEnd"/>
            <w:r>
              <w:t xml:space="preserve"> and its metabolites have been identified </w:t>
            </w:r>
            <w:r w:rsidRPr="008F2736">
              <w:rPr>
                <w:i/>
              </w:rPr>
              <w:t>in vitro</w:t>
            </w:r>
            <w:r>
              <w:t xml:space="preserve"> as substrates of CYP3A4, OATP1B1, and P-glycoprotein transporters, and can inhibit CYP3A4 and OATP1B1; the clinical significance is unknown.  Per manufacturer </w:t>
            </w:r>
            <w:hyperlink r:id="rId17" w:history="1">
              <w:r w:rsidRPr="008F2736">
                <w:rPr>
                  <w:rStyle w:val="Hyperlink"/>
                </w:rPr>
                <w:t>prescribing information</w:t>
              </w:r>
            </w:hyperlink>
            <w:r>
              <w:t>, there are no clinically significant drug interactions with inducers of CYP3A4 or inhibitors</w:t>
            </w:r>
            <w:r w:rsidR="00E73AB1">
              <w:t xml:space="preserve"> of OATP1B1 and P-glycoprotein</w:t>
            </w:r>
          </w:p>
          <w:p w14:paraId="73976765" w14:textId="77777777" w:rsidR="00BC7960" w:rsidRDefault="00BC7960" w:rsidP="00BC7960">
            <w:pPr>
              <w:pStyle w:val="ListParagraph"/>
              <w:numPr>
                <w:ilvl w:val="0"/>
                <w:numId w:val="31"/>
              </w:numPr>
              <w:spacing w:after="160" w:line="259" w:lineRule="auto"/>
            </w:pPr>
            <w:r>
              <w:t>Severe Renal Impairment (</w:t>
            </w:r>
            <w:proofErr w:type="spellStart"/>
            <w:r>
              <w:t>eGFR</w:t>
            </w:r>
            <w:proofErr w:type="spellEnd"/>
            <w:r>
              <w:t xml:space="preserve"> &lt;30 ml/min)</w:t>
            </w:r>
          </w:p>
          <w:p w14:paraId="12668DBF" w14:textId="7C04023F" w:rsidR="00BC7960" w:rsidRDefault="00BC7960" w:rsidP="00774DE9">
            <w:pPr>
              <w:pStyle w:val="ListParagraph"/>
              <w:numPr>
                <w:ilvl w:val="1"/>
                <w:numId w:val="31"/>
              </w:numPr>
              <w:spacing w:after="160"/>
            </w:pPr>
            <w:r>
              <w:t xml:space="preserve">The manufacturer prescribing information recommends against the use of </w:t>
            </w:r>
            <w:proofErr w:type="spellStart"/>
            <w:r>
              <w:t>remdesivir</w:t>
            </w:r>
            <w:proofErr w:type="spellEnd"/>
            <w:r>
              <w:t xml:space="preserve"> when </w:t>
            </w:r>
            <w:proofErr w:type="spellStart"/>
            <w:r>
              <w:t>eGFR</w:t>
            </w:r>
            <w:proofErr w:type="spellEnd"/>
            <w:r>
              <w:t xml:space="preserve"> is &lt;30 ml/min out of concern for the accumulation of </w:t>
            </w:r>
            <w:proofErr w:type="spellStart"/>
            <w:r>
              <w:t>sulfobutylether</w:t>
            </w:r>
            <w:proofErr w:type="spellEnd"/>
            <w:r>
              <w:t xml:space="preserve"> beta-</w:t>
            </w:r>
            <w:proofErr w:type="spellStart"/>
            <w:r>
              <w:t>cyclodextrin</w:t>
            </w:r>
            <w:proofErr w:type="spellEnd"/>
            <w:r>
              <w:t xml:space="preserve"> sodium (SBEC</w:t>
            </w:r>
            <w:r w:rsidR="00E73AB1">
              <w:t xml:space="preserve">D), a </w:t>
            </w:r>
            <w:proofErr w:type="spellStart"/>
            <w:r w:rsidR="00E73AB1">
              <w:t>renally</w:t>
            </w:r>
            <w:proofErr w:type="spellEnd"/>
            <w:r w:rsidR="00E73AB1">
              <w:t xml:space="preserve"> cleared excipient</w:t>
            </w:r>
          </w:p>
          <w:p w14:paraId="03589C33" w14:textId="536886BF" w:rsidR="00BC7960" w:rsidRDefault="00BC7960" w:rsidP="00774DE9">
            <w:pPr>
              <w:pStyle w:val="ListParagraph"/>
              <w:numPr>
                <w:ilvl w:val="1"/>
                <w:numId w:val="31"/>
              </w:numPr>
              <w:spacing w:after="160"/>
            </w:pPr>
            <w:r>
              <w:t xml:space="preserve">A </w:t>
            </w:r>
            <w:hyperlink r:id="rId18" w:history="1">
              <w:r w:rsidRPr="0097723F">
                <w:rPr>
                  <w:rStyle w:val="Hyperlink"/>
                </w:rPr>
                <w:t>recent evaluation</w:t>
              </w:r>
            </w:hyperlink>
            <w:r>
              <w:t xml:space="preserve"> of the safety of </w:t>
            </w:r>
            <w:proofErr w:type="spellStart"/>
            <w:r>
              <w:t>remdesivir</w:t>
            </w:r>
            <w:proofErr w:type="spellEnd"/>
            <w:r>
              <w:t xml:space="preserve"> in the setting of severe kidney impairment (</w:t>
            </w:r>
            <w:proofErr w:type="spellStart"/>
            <w:r>
              <w:t>eGFR</w:t>
            </w:r>
            <w:proofErr w:type="spellEnd"/>
            <w:r>
              <w:t xml:space="preserve"> &lt;30 ml/min) showed no increased risk of </w:t>
            </w:r>
            <w:proofErr w:type="spellStart"/>
            <w:r>
              <w:t>transaminitis</w:t>
            </w:r>
            <w:proofErr w:type="spellEnd"/>
            <w:r>
              <w:t xml:space="preserve"> or toxic kidney effects at day 5.  There was also no difference in need for new dialysis or mortality.  Additional </w:t>
            </w:r>
            <w:hyperlink r:id="rId19" w:history="1">
              <w:r w:rsidRPr="0097723F">
                <w:rPr>
                  <w:rStyle w:val="Hyperlink"/>
                </w:rPr>
                <w:t>studies</w:t>
              </w:r>
            </w:hyperlink>
            <w:r>
              <w:t xml:space="preserve"> have also been published suggesting that a 5-day course of </w:t>
            </w:r>
            <w:proofErr w:type="spellStart"/>
            <w:r>
              <w:t>remdesivir</w:t>
            </w:r>
            <w:proofErr w:type="spellEnd"/>
            <w:r>
              <w:t xml:space="preserve"> may be safe to consider</w:t>
            </w:r>
            <w:r w:rsidR="00E73AB1">
              <w:t xml:space="preserve"> regardless of renal function</w:t>
            </w:r>
          </w:p>
          <w:p w14:paraId="796D12C3" w14:textId="77777777" w:rsidR="00BC7960" w:rsidRDefault="00BC7960" w:rsidP="00774DE9">
            <w:pPr>
              <w:pStyle w:val="ListParagraph"/>
              <w:numPr>
                <w:ilvl w:val="1"/>
                <w:numId w:val="31"/>
              </w:numPr>
              <w:spacing w:after="160"/>
            </w:pPr>
            <w:r>
              <w:t xml:space="preserve">If used in a patient with an </w:t>
            </w:r>
            <w:proofErr w:type="spellStart"/>
            <w:r>
              <w:t>eGFR</w:t>
            </w:r>
            <w:proofErr w:type="spellEnd"/>
            <w:r>
              <w:t xml:space="preserve"> &lt;30ml/min where the benefits are deemed to outweigh the risks, clinicians should preferentially use the lyophilized powder formulation (contains less SBECD, 3g/100mg dose vs. 6g/100mg dose in the liquid formulation)</w:t>
            </w:r>
          </w:p>
          <w:p w14:paraId="6875B28E" w14:textId="77777777" w:rsidR="00BC7960" w:rsidRDefault="00BC7960" w:rsidP="00BC7960">
            <w:pPr>
              <w:pStyle w:val="ListParagraph"/>
              <w:numPr>
                <w:ilvl w:val="0"/>
                <w:numId w:val="31"/>
              </w:numPr>
              <w:spacing w:after="160" w:line="259" w:lineRule="auto"/>
            </w:pPr>
            <w:r>
              <w:t>Pregnancy</w:t>
            </w:r>
          </w:p>
          <w:p w14:paraId="064FEB33" w14:textId="77777777" w:rsidR="00BC7960" w:rsidRDefault="00BC7960" w:rsidP="00774DE9">
            <w:pPr>
              <w:pStyle w:val="ListParagraph"/>
              <w:numPr>
                <w:ilvl w:val="1"/>
                <w:numId w:val="31"/>
              </w:numPr>
              <w:spacing w:after="160"/>
            </w:pPr>
            <w:r>
              <w:t>Insufficient human data</w:t>
            </w:r>
          </w:p>
          <w:p w14:paraId="42FEAF6F" w14:textId="77777777" w:rsidR="00BC7960" w:rsidRDefault="004E71C9" w:rsidP="00774DE9">
            <w:pPr>
              <w:pStyle w:val="ListParagraph"/>
              <w:numPr>
                <w:ilvl w:val="1"/>
                <w:numId w:val="31"/>
              </w:numPr>
              <w:spacing w:after="160"/>
            </w:pPr>
            <w:hyperlink r:id="rId20" w:history="1">
              <w:r w:rsidR="00BC7960" w:rsidRPr="00FB0523">
                <w:rPr>
                  <w:rStyle w:val="Hyperlink"/>
                </w:rPr>
                <w:t>NIH treatment guidelines</w:t>
              </w:r>
            </w:hyperlink>
            <w:r w:rsidR="00BC7960">
              <w:t xml:space="preserve"> recommend against withholding COVID-19 treatments or vaccination from pregnant or lactating individuals</w:t>
            </w:r>
          </w:p>
          <w:p w14:paraId="3F9D2019" w14:textId="77777777" w:rsidR="00BC7960" w:rsidRDefault="00BC7960" w:rsidP="00774DE9">
            <w:pPr>
              <w:pStyle w:val="ListParagraph"/>
              <w:numPr>
                <w:ilvl w:val="1"/>
                <w:numId w:val="31"/>
              </w:numPr>
              <w:spacing w:after="160"/>
            </w:pPr>
            <w:r>
              <w:lastRenderedPageBreak/>
              <w:t xml:space="preserve">A </w:t>
            </w:r>
            <w:hyperlink r:id="rId21" w:history="1">
              <w:r w:rsidRPr="00951578">
                <w:rPr>
                  <w:rStyle w:val="Hyperlink"/>
                </w:rPr>
                <w:t>compassionate use study</w:t>
              </w:r>
            </w:hyperlink>
            <w:r>
              <w:t xml:space="preserve"> found that </w:t>
            </w:r>
            <w:proofErr w:type="spellStart"/>
            <w:r>
              <w:t>remdesivir</w:t>
            </w:r>
            <w:proofErr w:type="spellEnd"/>
            <w:r>
              <w:t xml:space="preserve"> was well tolerated with a low incidence of serious adverse events.  A </w:t>
            </w:r>
            <w:hyperlink r:id="rId22" w:history="1">
              <w:r w:rsidRPr="00951578">
                <w:rPr>
                  <w:rStyle w:val="Hyperlink"/>
                </w:rPr>
                <w:t>recent review</w:t>
              </w:r>
            </w:hyperlink>
            <w:r>
              <w:t xml:space="preserve"> also summarizes relevant information pertaining to use in the setting of pregnancy.</w:t>
            </w:r>
          </w:p>
          <w:p w14:paraId="09E532B5" w14:textId="77777777" w:rsidR="00BC7960" w:rsidRDefault="00BC7960" w:rsidP="00774DE9">
            <w:pPr>
              <w:pStyle w:val="ListParagraph"/>
              <w:numPr>
                <w:ilvl w:val="1"/>
                <w:numId w:val="31"/>
              </w:numPr>
              <w:spacing w:after="160"/>
            </w:pPr>
            <w:r>
              <w:t xml:space="preserve">Non-clinical reproductive studies in animals found no adverse effect on embryo-fetal development in animal studies using 4x the exposure in humans at the recommended dose.  </w:t>
            </w:r>
          </w:p>
          <w:p w14:paraId="38D6F224" w14:textId="77777777" w:rsidR="00BC7960" w:rsidRDefault="00BC7960" w:rsidP="00774DE9">
            <w:pPr>
              <w:pStyle w:val="ListParagraph"/>
              <w:numPr>
                <w:ilvl w:val="1"/>
                <w:numId w:val="31"/>
              </w:numPr>
              <w:spacing w:after="160"/>
            </w:pPr>
            <w:r>
              <w:t xml:space="preserve">A Pregnancy Exposure Registry is available: </w:t>
            </w:r>
            <w:hyperlink r:id="rId23" w:history="1">
              <w:r w:rsidRPr="000D72E9">
                <w:rPr>
                  <w:rStyle w:val="Hyperlink"/>
                </w:rPr>
                <w:t>https://covid-pr.pregistry.com</w:t>
              </w:r>
            </w:hyperlink>
            <w:r>
              <w:t xml:space="preserve"> or call 1-800-616-3791</w:t>
            </w:r>
          </w:p>
          <w:p w14:paraId="2914253F" w14:textId="43804937" w:rsidR="00BC7960" w:rsidRDefault="00E73AB1" w:rsidP="00BC7960">
            <w:pPr>
              <w:pStyle w:val="ListParagraph"/>
              <w:numPr>
                <w:ilvl w:val="0"/>
                <w:numId w:val="31"/>
              </w:numPr>
              <w:spacing w:after="160" w:line="259" w:lineRule="auto"/>
            </w:pPr>
            <w:r>
              <w:t>Lactation</w:t>
            </w:r>
          </w:p>
          <w:p w14:paraId="04E5B762" w14:textId="77777777" w:rsidR="00BC7960" w:rsidRDefault="00BC7960" w:rsidP="00774DE9">
            <w:pPr>
              <w:pStyle w:val="ListParagraph"/>
              <w:numPr>
                <w:ilvl w:val="1"/>
                <w:numId w:val="31"/>
              </w:numPr>
              <w:spacing w:after="160"/>
            </w:pPr>
            <w:r>
              <w:t>Insufficient human data</w:t>
            </w:r>
          </w:p>
          <w:p w14:paraId="7BB8E7BD" w14:textId="77777777" w:rsidR="00BC7960" w:rsidRDefault="00BC7960" w:rsidP="00774DE9">
            <w:pPr>
              <w:pStyle w:val="ListParagraph"/>
              <w:numPr>
                <w:ilvl w:val="1"/>
                <w:numId w:val="31"/>
              </w:numPr>
              <w:spacing w:after="160"/>
            </w:pPr>
            <w:r>
              <w:t xml:space="preserve">Non-clinical reproductive studies in animals found detectable levels of </w:t>
            </w:r>
            <w:proofErr w:type="spellStart"/>
            <w:r>
              <w:t>remdesivir</w:t>
            </w:r>
            <w:proofErr w:type="spellEnd"/>
            <w:r>
              <w:t xml:space="preserve"> and its metabolites in nursing pups, exposures where approximately 1% that of maternal exposures</w:t>
            </w:r>
          </w:p>
          <w:p w14:paraId="7F9F4640" w14:textId="77777777" w:rsidR="00BC7960" w:rsidRDefault="00BC7960" w:rsidP="00774DE9">
            <w:pPr>
              <w:pStyle w:val="ListParagraph"/>
              <w:numPr>
                <w:ilvl w:val="1"/>
                <w:numId w:val="31"/>
              </w:numPr>
              <w:spacing w:after="160"/>
            </w:pPr>
            <w:r>
              <w:t xml:space="preserve">Additional information regarding the use of </w:t>
            </w:r>
            <w:proofErr w:type="spellStart"/>
            <w:r>
              <w:t>remdesivir</w:t>
            </w:r>
            <w:proofErr w:type="spellEnd"/>
            <w:r>
              <w:t xml:space="preserve"> while breastfeeding can be found in the National Library of Medicine Drugs and Lactation Database</w:t>
            </w:r>
            <w:hyperlink r:id="rId24" w:anchor=":~:text=Summary%20of%20Use%20during%20Lactation&amp;text=%5B1%2D3%5D%20Given%20this,careful%20infant%20monitoring%20during%20breastfeeding." w:history="1">
              <w:r w:rsidRPr="00951578">
                <w:rPr>
                  <w:rStyle w:val="Hyperlink"/>
                </w:rPr>
                <w:t xml:space="preserve"> here</w:t>
              </w:r>
            </w:hyperlink>
            <w:r>
              <w:t xml:space="preserve">, and from a recent review regarding available data </w:t>
            </w:r>
            <w:hyperlink r:id="rId25" w:history="1">
              <w:r w:rsidRPr="00951578">
                <w:rPr>
                  <w:rStyle w:val="Hyperlink"/>
                </w:rPr>
                <w:t>here</w:t>
              </w:r>
            </w:hyperlink>
            <w:r>
              <w:t>.</w:t>
            </w:r>
          </w:p>
          <w:p w14:paraId="1C570A8D" w14:textId="77777777" w:rsidR="00BC7960" w:rsidRDefault="00BC7960" w:rsidP="00BC7960">
            <w:pPr>
              <w:pStyle w:val="ListParagraph"/>
              <w:numPr>
                <w:ilvl w:val="0"/>
                <w:numId w:val="31"/>
              </w:numPr>
              <w:spacing w:after="160" w:line="259" w:lineRule="auto"/>
            </w:pPr>
            <w:r>
              <w:t xml:space="preserve">Providers should report any adverse events observed </w:t>
            </w:r>
          </w:p>
          <w:p w14:paraId="523C7C18" w14:textId="77777777" w:rsidR="00BC7960" w:rsidRDefault="00BC7960" w:rsidP="00774DE9">
            <w:pPr>
              <w:pStyle w:val="ListParagraph"/>
              <w:numPr>
                <w:ilvl w:val="1"/>
                <w:numId w:val="31"/>
              </w:numPr>
              <w:spacing w:after="160"/>
            </w:pPr>
            <w:r>
              <w:t xml:space="preserve">To report suspected adverse reactions, contact Gilead Sciences, Inc. at 1-800-GILEAD-5 or FDA at 1-800-FDA-1088 or </w:t>
            </w:r>
            <w:hyperlink r:id="rId26" w:history="1">
              <w:r w:rsidRPr="000724B6">
                <w:rPr>
                  <w:rStyle w:val="Hyperlink"/>
                </w:rPr>
                <w:t>www.fda.gov/medwatch</w:t>
              </w:r>
            </w:hyperlink>
            <w:r>
              <w:t xml:space="preserve"> </w:t>
            </w:r>
          </w:p>
          <w:p w14:paraId="75717963" w14:textId="77777777" w:rsidR="00BC7960" w:rsidRPr="00BC7960" w:rsidRDefault="00BC7960" w:rsidP="00BC7960">
            <w:pPr>
              <w:spacing w:before="120"/>
              <w:rPr>
                <w:rFonts w:cstheme="minorHAnsi"/>
                <w:b/>
                <w:color w:val="002060"/>
                <w:sz w:val="26"/>
                <w:szCs w:val="26"/>
                <w:lang w:bidi="ar-SA"/>
              </w:rPr>
            </w:pPr>
            <w:bookmarkStart w:id="5" w:name="_Clinical_Data"/>
            <w:bookmarkEnd w:id="5"/>
            <w:r w:rsidRPr="00BC7960">
              <w:rPr>
                <w:rFonts w:cstheme="minorHAnsi"/>
                <w:b/>
                <w:color w:val="002060"/>
                <w:sz w:val="26"/>
                <w:szCs w:val="26"/>
                <w:lang w:bidi="ar-SA"/>
              </w:rPr>
              <w:t>Clinical Data</w:t>
            </w:r>
          </w:p>
          <w:p w14:paraId="1D4AAE8C" w14:textId="77777777" w:rsidR="00BC7960" w:rsidRPr="00447DC4" w:rsidRDefault="00BC7960" w:rsidP="00774DE9">
            <w:pPr>
              <w:pStyle w:val="Heading2"/>
              <w:numPr>
                <w:ilvl w:val="0"/>
                <w:numId w:val="33"/>
              </w:numPr>
              <w:spacing w:before="0"/>
              <w:ind w:left="1080"/>
              <w:outlineLvl w:val="1"/>
              <w:rPr>
                <w:rFonts w:ascii="Calibri" w:hAnsi="Calibri" w:cs="Calibri"/>
                <w:b w:val="0"/>
                <w:color w:val="000000" w:themeColor="text1"/>
                <w:sz w:val="24"/>
                <w:szCs w:val="24"/>
                <w:u w:val="single"/>
              </w:rPr>
            </w:pPr>
            <w:r w:rsidRPr="00447DC4">
              <w:rPr>
                <w:rFonts w:asciiTheme="minorHAnsi" w:hAnsiTheme="minorHAnsi"/>
                <w:color w:val="000000" w:themeColor="text1"/>
                <w:sz w:val="24"/>
                <w:szCs w:val="24"/>
                <w:u w:val="single"/>
              </w:rPr>
              <w:t>Severe COVID-</w:t>
            </w:r>
            <w:r w:rsidRPr="00447DC4">
              <w:rPr>
                <w:rFonts w:ascii="Calibri" w:hAnsi="Calibri" w:cs="Calibri"/>
                <w:color w:val="000000" w:themeColor="text1"/>
                <w:sz w:val="24"/>
                <w:szCs w:val="24"/>
                <w:u w:val="single"/>
              </w:rPr>
              <w:t>19 (5-day regimen)</w:t>
            </w:r>
          </w:p>
          <w:p w14:paraId="5516F3C5" w14:textId="77777777" w:rsidR="00BC7960" w:rsidRPr="00447DC4" w:rsidRDefault="00BC7960" w:rsidP="00774DE9">
            <w:pPr>
              <w:pStyle w:val="ListParagraph"/>
              <w:numPr>
                <w:ilvl w:val="1"/>
                <w:numId w:val="32"/>
              </w:numPr>
              <w:rPr>
                <w:rFonts w:ascii="Calibri" w:hAnsi="Calibri" w:cs="Calibri"/>
                <w:b/>
                <w:u w:val="single"/>
              </w:rPr>
            </w:pPr>
            <w:r w:rsidRPr="00447DC4">
              <w:rPr>
                <w:rFonts w:ascii="Calibri" w:hAnsi="Calibri" w:cs="Calibri"/>
              </w:rPr>
              <w:t xml:space="preserve">Several trials have evaluated the clinical efficacy of </w:t>
            </w:r>
            <w:proofErr w:type="spellStart"/>
            <w:r w:rsidRPr="00447DC4">
              <w:rPr>
                <w:rFonts w:ascii="Calibri" w:hAnsi="Calibri" w:cs="Calibri"/>
              </w:rPr>
              <w:t>remdesivir</w:t>
            </w:r>
            <w:proofErr w:type="spellEnd"/>
            <w:r w:rsidRPr="00447DC4">
              <w:rPr>
                <w:rFonts w:ascii="Calibri" w:hAnsi="Calibri" w:cs="Calibri"/>
              </w:rPr>
              <w:t xml:space="preserve"> and are summarized by the NIH </w:t>
            </w:r>
            <w:hyperlink r:id="rId27" w:history="1">
              <w:r w:rsidRPr="00447DC4">
                <w:rPr>
                  <w:rStyle w:val="Hyperlink"/>
                  <w:rFonts w:ascii="Calibri" w:hAnsi="Calibri" w:cs="Calibri"/>
                </w:rPr>
                <w:t>here</w:t>
              </w:r>
            </w:hyperlink>
            <w:r w:rsidRPr="00447DC4">
              <w:rPr>
                <w:rFonts w:ascii="Calibri" w:hAnsi="Calibri" w:cs="Calibri"/>
              </w:rPr>
              <w:t xml:space="preserve">.  Summarized below are the primary trials that (1) resulted in FDA approval for use, (2) provide support for the current guideline recommended duration of therapy, and (3) provide </w:t>
            </w:r>
            <w:r w:rsidRPr="004D4E9D">
              <w:rPr>
                <w:rFonts w:ascii="Calibri" w:hAnsi="Calibri" w:cs="Calibri"/>
                <w:i/>
              </w:rPr>
              <w:t>support</w:t>
            </w:r>
            <w:r w:rsidRPr="00447DC4">
              <w:rPr>
                <w:rFonts w:ascii="Calibri" w:hAnsi="Calibri" w:cs="Calibri"/>
              </w:rPr>
              <w:t xml:space="preserve"> for prioritizing administration within the first 7 days of symptom onset.</w:t>
            </w:r>
          </w:p>
          <w:p w14:paraId="6C92AE45" w14:textId="77777777" w:rsidR="00BC7960" w:rsidRPr="00447DC4" w:rsidRDefault="004E71C9" w:rsidP="00774DE9">
            <w:pPr>
              <w:pStyle w:val="Heading3"/>
              <w:numPr>
                <w:ilvl w:val="1"/>
                <w:numId w:val="32"/>
              </w:numPr>
              <w:outlineLvl w:val="2"/>
              <w:rPr>
                <w:rFonts w:ascii="Calibri" w:hAnsi="Calibri" w:cs="Calibri"/>
                <w:b w:val="0"/>
                <w:sz w:val="24"/>
                <w:szCs w:val="24"/>
                <w:u w:val="single"/>
              </w:rPr>
            </w:pPr>
            <w:hyperlink r:id="rId28" w:history="1">
              <w:r w:rsidR="00BC7960" w:rsidRPr="00447DC4">
                <w:rPr>
                  <w:rStyle w:val="Hyperlink"/>
                  <w:rFonts w:ascii="Calibri" w:hAnsi="Calibri" w:cs="Calibri"/>
                  <w:sz w:val="24"/>
                  <w:szCs w:val="24"/>
                </w:rPr>
                <w:t>ACTT-1 Trial</w:t>
              </w:r>
            </w:hyperlink>
            <w:r w:rsidR="00BC7960" w:rsidRPr="00447DC4">
              <w:rPr>
                <w:rFonts w:ascii="Calibri" w:hAnsi="Calibri" w:cs="Calibri"/>
                <w:sz w:val="24"/>
                <w:szCs w:val="24"/>
              </w:rPr>
              <w:t xml:space="preserve"> – </w:t>
            </w:r>
            <w:r w:rsidR="00BC7960" w:rsidRPr="00447DC4">
              <w:rPr>
                <w:rFonts w:ascii="Calibri" w:hAnsi="Calibri" w:cs="Calibri"/>
                <w:color w:val="000000" w:themeColor="text1"/>
                <w:sz w:val="24"/>
                <w:szCs w:val="24"/>
              </w:rPr>
              <w:t>Randomized, double blind, placebo-controlled, phase 3 in hospitalized adult patients with confirmed SARS-CoV-2 infection and mild, moderate, or severe COVID-19</w:t>
            </w:r>
          </w:p>
          <w:p w14:paraId="523487E0" w14:textId="77777777" w:rsidR="00BC7960" w:rsidRPr="00447DC4" w:rsidRDefault="00BC7960" w:rsidP="00774DE9">
            <w:pPr>
              <w:pStyle w:val="ListParagraph"/>
              <w:numPr>
                <w:ilvl w:val="2"/>
                <w:numId w:val="32"/>
              </w:numPr>
              <w:spacing w:after="160"/>
              <w:rPr>
                <w:rFonts w:ascii="Calibri" w:hAnsi="Calibri" w:cs="Calibri"/>
                <w:b/>
                <w:u w:val="single"/>
              </w:rPr>
            </w:pPr>
            <w:r w:rsidRPr="00447DC4">
              <w:rPr>
                <w:rFonts w:ascii="Calibri" w:hAnsi="Calibri" w:cs="Calibri"/>
              </w:rPr>
              <w:t xml:space="preserve">Primary endpoint: </w:t>
            </w:r>
          </w:p>
          <w:p w14:paraId="444D6B20" w14:textId="77777777" w:rsidR="00BC7960" w:rsidRPr="00447DC4" w:rsidRDefault="00BC7960" w:rsidP="00774DE9">
            <w:pPr>
              <w:pStyle w:val="ListParagraph"/>
              <w:numPr>
                <w:ilvl w:val="3"/>
                <w:numId w:val="32"/>
              </w:numPr>
              <w:spacing w:after="160"/>
              <w:rPr>
                <w:rFonts w:ascii="Calibri" w:hAnsi="Calibri" w:cs="Calibri"/>
                <w:b/>
                <w:u w:val="single"/>
              </w:rPr>
            </w:pPr>
            <w:r w:rsidRPr="00447DC4">
              <w:rPr>
                <w:rFonts w:ascii="Calibri" w:hAnsi="Calibri" w:cs="Calibri"/>
              </w:rPr>
              <w:t xml:space="preserve">5 day shorter time to recovery (median 10 days </w:t>
            </w:r>
            <w:proofErr w:type="spellStart"/>
            <w:r w:rsidRPr="00447DC4">
              <w:rPr>
                <w:rFonts w:ascii="Calibri" w:hAnsi="Calibri" w:cs="Calibri"/>
              </w:rPr>
              <w:t>remdesivir</w:t>
            </w:r>
            <w:proofErr w:type="spellEnd"/>
            <w:r w:rsidRPr="00447DC4">
              <w:rPr>
                <w:rFonts w:ascii="Calibri" w:hAnsi="Calibri" w:cs="Calibri"/>
              </w:rPr>
              <w:t xml:space="preserve"> vs. 15 days placebo; recovery rate ratio 1.29 (95% CI, 1.12-1.49; p&lt;0.001)</w:t>
            </w:r>
          </w:p>
          <w:p w14:paraId="691380CA" w14:textId="20FE0970" w:rsidR="00BC7960" w:rsidRPr="00447DC4" w:rsidRDefault="004D4E9D" w:rsidP="00774DE9">
            <w:pPr>
              <w:pStyle w:val="ListParagraph"/>
              <w:numPr>
                <w:ilvl w:val="3"/>
                <w:numId w:val="32"/>
              </w:numPr>
              <w:spacing w:after="160"/>
              <w:rPr>
                <w:rFonts w:ascii="Calibri" w:hAnsi="Calibri" w:cs="Calibri"/>
                <w:b/>
                <w:u w:val="single"/>
              </w:rPr>
            </w:pPr>
            <w:r>
              <w:rPr>
                <w:rFonts w:ascii="Calibri" w:hAnsi="Calibri" w:cs="Calibri"/>
              </w:rPr>
              <w:t>Time to recovery 3</w:t>
            </w:r>
            <w:r w:rsidR="00BC7960" w:rsidRPr="00447DC4">
              <w:rPr>
                <w:rFonts w:ascii="Calibri" w:hAnsi="Calibri" w:cs="Calibri"/>
              </w:rPr>
              <w:t xml:space="preserve"> days shorter with </w:t>
            </w:r>
            <w:proofErr w:type="spellStart"/>
            <w:r w:rsidR="00BC7960" w:rsidRPr="00447DC4">
              <w:rPr>
                <w:rFonts w:ascii="Calibri" w:hAnsi="Calibri" w:cs="Calibri"/>
              </w:rPr>
              <w:t>remdesivir</w:t>
            </w:r>
            <w:proofErr w:type="spellEnd"/>
            <w:r w:rsidR="00BC7960" w:rsidRPr="00447DC4">
              <w:rPr>
                <w:rFonts w:ascii="Calibri" w:hAnsi="Calibri" w:cs="Calibri"/>
              </w:rPr>
              <w:t xml:space="preserve"> if therapy was started within </w:t>
            </w:r>
            <w:r w:rsidR="00BC7960" w:rsidRPr="00447DC4">
              <w:rPr>
                <w:rFonts w:ascii="Calibri" w:hAnsi="Calibri" w:cs="Calibri"/>
                <w:u w:val="single"/>
              </w:rPr>
              <w:t>&lt;</w:t>
            </w:r>
            <w:r w:rsidR="00BC7960" w:rsidRPr="00447DC4">
              <w:rPr>
                <w:rFonts w:ascii="Calibri" w:hAnsi="Calibri" w:cs="Calibri"/>
              </w:rPr>
              <w:t xml:space="preserve"> 10 days of sympt</w:t>
            </w:r>
            <w:r>
              <w:rPr>
                <w:rFonts w:ascii="Calibri" w:hAnsi="Calibri" w:cs="Calibri"/>
              </w:rPr>
              <w:t>om onset compared to &gt;10 days (11 days vs. 15</w:t>
            </w:r>
            <w:r w:rsidR="00BC7960" w:rsidRPr="00447DC4">
              <w:rPr>
                <w:rFonts w:ascii="Calibri" w:hAnsi="Calibri" w:cs="Calibri"/>
              </w:rPr>
              <w:t xml:space="preserve"> days</w:t>
            </w:r>
            <w:r>
              <w:rPr>
                <w:rFonts w:ascii="Calibri" w:hAnsi="Calibri" w:cs="Calibri"/>
              </w:rPr>
              <w:t>; recovery rate ratio: 1.2 (95% CI, 0.94-1.52</w:t>
            </w:r>
            <w:r w:rsidR="00BC7960" w:rsidRPr="00447DC4">
              <w:rPr>
                <w:rFonts w:ascii="Calibri" w:hAnsi="Calibri" w:cs="Calibri"/>
              </w:rPr>
              <w:t>)</w:t>
            </w:r>
          </w:p>
          <w:p w14:paraId="2C40C13E" w14:textId="77777777" w:rsidR="00BC7960" w:rsidRPr="00447DC4" w:rsidRDefault="00BC7960" w:rsidP="00774DE9">
            <w:pPr>
              <w:pStyle w:val="ListParagraph"/>
              <w:numPr>
                <w:ilvl w:val="3"/>
                <w:numId w:val="32"/>
              </w:numPr>
              <w:spacing w:after="160"/>
              <w:rPr>
                <w:rFonts w:ascii="Calibri" w:hAnsi="Calibri" w:cs="Calibri"/>
                <w:b/>
                <w:u w:val="single"/>
              </w:rPr>
            </w:pPr>
            <w:r w:rsidRPr="00447DC4">
              <w:rPr>
                <w:rFonts w:ascii="Calibri" w:hAnsi="Calibri" w:cs="Calibri"/>
              </w:rPr>
              <w:t>Recovery defined as no longer hospitalized or hospitalized but no longer needing ongoing COVID-19 medical care</w:t>
            </w:r>
          </w:p>
          <w:p w14:paraId="4B4224AA" w14:textId="77777777" w:rsidR="00BC7960" w:rsidRPr="00447DC4" w:rsidRDefault="00BC7960" w:rsidP="00774DE9">
            <w:pPr>
              <w:pStyle w:val="ListParagraph"/>
              <w:numPr>
                <w:ilvl w:val="2"/>
                <w:numId w:val="32"/>
              </w:numPr>
              <w:spacing w:after="160"/>
              <w:rPr>
                <w:rFonts w:ascii="Calibri" w:hAnsi="Calibri" w:cs="Calibri"/>
                <w:b/>
                <w:u w:val="single"/>
              </w:rPr>
            </w:pPr>
            <w:r w:rsidRPr="00447DC4">
              <w:rPr>
                <w:rFonts w:ascii="Calibri" w:hAnsi="Calibri" w:cs="Calibri"/>
              </w:rPr>
              <w:t>Secondary endpoints:</w:t>
            </w:r>
          </w:p>
          <w:p w14:paraId="43856FFD" w14:textId="77777777" w:rsidR="00BC7960" w:rsidRPr="00447DC4" w:rsidRDefault="00BC7960" w:rsidP="00774DE9">
            <w:pPr>
              <w:pStyle w:val="ListParagraph"/>
              <w:numPr>
                <w:ilvl w:val="3"/>
                <w:numId w:val="32"/>
              </w:numPr>
              <w:spacing w:after="160"/>
              <w:rPr>
                <w:rFonts w:ascii="Calibri" w:hAnsi="Calibri" w:cs="Calibri"/>
                <w:b/>
                <w:u w:val="single"/>
              </w:rPr>
            </w:pPr>
            <w:r w:rsidRPr="00447DC4">
              <w:rPr>
                <w:rFonts w:ascii="Calibri" w:hAnsi="Calibri" w:cs="Calibri"/>
              </w:rPr>
              <w:t xml:space="preserve">Patients that received </w:t>
            </w:r>
            <w:proofErr w:type="spellStart"/>
            <w:r w:rsidRPr="00447DC4">
              <w:rPr>
                <w:rFonts w:ascii="Calibri" w:hAnsi="Calibri" w:cs="Calibri"/>
              </w:rPr>
              <w:t>remdesivir</w:t>
            </w:r>
            <w:proofErr w:type="spellEnd"/>
            <w:r w:rsidRPr="00447DC4">
              <w:rPr>
                <w:rFonts w:ascii="Calibri" w:hAnsi="Calibri" w:cs="Calibri"/>
              </w:rPr>
              <w:t xml:space="preserve"> were 54% more likely to have improved clinical status at day 29 compared to placebo (odds ratio for improvement 1.54 (95% CI, 1.25-1.91)</w:t>
            </w:r>
          </w:p>
          <w:p w14:paraId="71261BC4" w14:textId="77777777" w:rsidR="00BC7960" w:rsidRPr="00447DC4" w:rsidRDefault="00BC7960" w:rsidP="00447DC4">
            <w:pPr>
              <w:pStyle w:val="ListParagraph"/>
              <w:numPr>
                <w:ilvl w:val="4"/>
                <w:numId w:val="32"/>
              </w:numPr>
              <w:spacing w:after="160"/>
              <w:rPr>
                <w:rFonts w:ascii="Calibri" w:hAnsi="Calibri" w:cs="Calibri"/>
                <w:b/>
                <w:u w:val="single"/>
              </w:rPr>
            </w:pPr>
            <w:r w:rsidRPr="00447DC4">
              <w:rPr>
                <w:rFonts w:ascii="Calibri" w:hAnsi="Calibri" w:cs="Calibri"/>
              </w:rPr>
              <w:lastRenderedPageBreak/>
              <w:t>No difference in time to recovery was observed among patients on high-flow nasal cannula, non-invasive ventilation, mechanical ventilation, or ECMO at enrollment</w:t>
            </w:r>
          </w:p>
          <w:p w14:paraId="5E042CC1" w14:textId="77777777"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 xml:space="preserve">Median time on oxygen was reduced by 8 days with </w:t>
            </w:r>
            <w:proofErr w:type="spellStart"/>
            <w:r w:rsidRPr="00447DC4">
              <w:rPr>
                <w:rFonts w:ascii="Calibri" w:hAnsi="Calibri" w:cs="Calibri"/>
              </w:rPr>
              <w:t>remdesivir</w:t>
            </w:r>
            <w:proofErr w:type="spellEnd"/>
            <w:r w:rsidRPr="00447DC4">
              <w:rPr>
                <w:rFonts w:ascii="Calibri" w:hAnsi="Calibri" w:cs="Calibri"/>
              </w:rPr>
              <w:t xml:space="preserve"> (95% CI, -11.8 to -4.2) </w:t>
            </w:r>
          </w:p>
          <w:p w14:paraId="6135E05F" w14:textId="77777777"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 xml:space="preserve">Incidence of new non-invasive ventilation or high-flow oxygen reduced with </w:t>
            </w:r>
            <w:proofErr w:type="spellStart"/>
            <w:r w:rsidRPr="00447DC4">
              <w:rPr>
                <w:rFonts w:ascii="Calibri" w:hAnsi="Calibri" w:cs="Calibri"/>
              </w:rPr>
              <w:t>remdesivir</w:t>
            </w:r>
            <w:proofErr w:type="spellEnd"/>
            <w:r w:rsidRPr="00447DC4">
              <w:rPr>
                <w:rFonts w:ascii="Calibri" w:hAnsi="Calibri" w:cs="Calibri"/>
              </w:rPr>
              <w:t xml:space="preserve"> (absolute reduction 7% (95% CI -14 to -1)) and incidence of new mechanical ventilation or ECMO reduced (absolute risk reduction 10% (95% CI -15 to -4)).</w:t>
            </w:r>
          </w:p>
          <w:p w14:paraId="35F2E910" w14:textId="680EEA40"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 xml:space="preserve">No significant difference in mortality at day 29 (11% </w:t>
            </w:r>
            <w:proofErr w:type="spellStart"/>
            <w:r w:rsidRPr="00447DC4">
              <w:rPr>
                <w:rFonts w:ascii="Calibri" w:hAnsi="Calibri" w:cs="Calibri"/>
              </w:rPr>
              <w:t>remdesivir</w:t>
            </w:r>
            <w:proofErr w:type="spellEnd"/>
            <w:r w:rsidRPr="00447DC4">
              <w:rPr>
                <w:rFonts w:ascii="Calibri" w:hAnsi="Calibri" w:cs="Calibri"/>
              </w:rPr>
              <w:t xml:space="preserve"> vs. 15% placebo; hazard ratio 0.73 (95% CI 0.52 – 1.03)</w:t>
            </w:r>
          </w:p>
          <w:p w14:paraId="42E3D7C4" w14:textId="77777777" w:rsidR="00BC7960" w:rsidRPr="00447DC4" w:rsidRDefault="00BC7960" w:rsidP="00447DC4">
            <w:pPr>
              <w:pStyle w:val="ListParagraph"/>
              <w:numPr>
                <w:ilvl w:val="2"/>
                <w:numId w:val="32"/>
              </w:numPr>
              <w:spacing w:after="160"/>
              <w:rPr>
                <w:rFonts w:ascii="Calibri" w:hAnsi="Calibri" w:cs="Calibri"/>
                <w:b/>
                <w:u w:val="single"/>
              </w:rPr>
            </w:pPr>
            <w:r w:rsidRPr="00447DC4">
              <w:rPr>
                <w:rFonts w:ascii="Calibri" w:hAnsi="Calibri" w:cs="Calibri"/>
                <w:b/>
              </w:rPr>
              <w:t xml:space="preserve">Key Findings: </w:t>
            </w:r>
            <w:proofErr w:type="spellStart"/>
            <w:r w:rsidRPr="00447DC4">
              <w:rPr>
                <w:rFonts w:ascii="Calibri" w:hAnsi="Calibri" w:cs="Calibri"/>
                <w:b/>
              </w:rPr>
              <w:t>Remdesivir</w:t>
            </w:r>
            <w:proofErr w:type="spellEnd"/>
            <w:r w:rsidRPr="00447DC4">
              <w:rPr>
                <w:rFonts w:ascii="Calibri" w:hAnsi="Calibri" w:cs="Calibri"/>
                <w:b/>
              </w:rPr>
              <w:t xml:space="preserve"> shortens time to recovery, reduces time on oxygen supplementation, reduces risk of progression to more severe disease, and is associated with improved clinical status at day 29 compared to placebo. However, there was no survival benefit demonstrated overall and no difference in time to recovery in those requiring high flow oxygen, mechanical ventilation or ECMO.  </w:t>
            </w:r>
          </w:p>
          <w:p w14:paraId="39D94296" w14:textId="77777777" w:rsidR="00BC7960" w:rsidRPr="00447DC4" w:rsidRDefault="004E71C9" w:rsidP="00447DC4">
            <w:pPr>
              <w:pStyle w:val="Heading3"/>
              <w:numPr>
                <w:ilvl w:val="2"/>
                <w:numId w:val="32"/>
              </w:numPr>
              <w:ind w:left="1440"/>
              <w:outlineLvl w:val="2"/>
              <w:rPr>
                <w:rFonts w:ascii="Calibri" w:hAnsi="Calibri" w:cs="Calibri"/>
                <w:sz w:val="24"/>
                <w:szCs w:val="24"/>
              </w:rPr>
            </w:pPr>
            <w:hyperlink r:id="rId29" w:history="1">
              <w:r w:rsidR="00BC7960" w:rsidRPr="00447DC4">
                <w:rPr>
                  <w:rStyle w:val="Hyperlink"/>
                  <w:rFonts w:ascii="Calibri" w:hAnsi="Calibri" w:cs="Calibri"/>
                  <w:sz w:val="24"/>
                  <w:szCs w:val="24"/>
                </w:rPr>
                <w:t>GS-US-540-5773 Trial</w:t>
              </w:r>
            </w:hyperlink>
            <w:r w:rsidR="00BC7960" w:rsidRPr="00447DC4">
              <w:rPr>
                <w:rFonts w:ascii="Calibri" w:hAnsi="Calibri" w:cs="Calibri"/>
                <w:sz w:val="24"/>
                <w:szCs w:val="24"/>
              </w:rPr>
              <w:t xml:space="preserve"> </w:t>
            </w:r>
            <w:r w:rsidR="00BC7960" w:rsidRPr="00447DC4">
              <w:rPr>
                <w:rFonts w:ascii="Calibri" w:hAnsi="Calibri" w:cs="Calibri"/>
                <w:color w:val="000000" w:themeColor="text1"/>
                <w:sz w:val="24"/>
                <w:szCs w:val="24"/>
              </w:rPr>
              <w:t xml:space="preserve">– Multinational, open-label, randomized controlled trial of 10 days or 5 days of </w:t>
            </w:r>
            <w:proofErr w:type="spellStart"/>
            <w:r w:rsidR="00BC7960" w:rsidRPr="00447DC4">
              <w:rPr>
                <w:rFonts w:ascii="Calibri" w:hAnsi="Calibri" w:cs="Calibri"/>
                <w:color w:val="000000" w:themeColor="text1"/>
                <w:sz w:val="24"/>
                <w:szCs w:val="24"/>
              </w:rPr>
              <w:t>remdesivir</w:t>
            </w:r>
            <w:proofErr w:type="spellEnd"/>
            <w:r w:rsidR="00BC7960" w:rsidRPr="00447DC4">
              <w:rPr>
                <w:rFonts w:ascii="Calibri" w:hAnsi="Calibri" w:cs="Calibri"/>
                <w:color w:val="000000" w:themeColor="text1"/>
                <w:sz w:val="24"/>
                <w:szCs w:val="24"/>
              </w:rPr>
              <w:t xml:space="preserve"> Compared with Standard of Care in Hospitalized patients with Severe COVID-19</w:t>
            </w:r>
          </w:p>
          <w:p w14:paraId="5EDC39CD" w14:textId="15A686DC" w:rsidR="00BC7960" w:rsidRPr="00447DC4" w:rsidRDefault="00E73AB1" w:rsidP="00447DC4">
            <w:pPr>
              <w:pStyle w:val="ListParagraph"/>
              <w:numPr>
                <w:ilvl w:val="2"/>
                <w:numId w:val="32"/>
              </w:numPr>
              <w:spacing w:after="160"/>
              <w:rPr>
                <w:rFonts w:ascii="Calibri" w:hAnsi="Calibri" w:cs="Calibri"/>
              </w:rPr>
            </w:pPr>
            <w:r>
              <w:rPr>
                <w:rFonts w:ascii="Calibri" w:hAnsi="Calibri" w:cs="Calibri"/>
              </w:rPr>
              <w:t>Primary endpoint</w:t>
            </w:r>
          </w:p>
          <w:p w14:paraId="41A247FC" w14:textId="77777777" w:rsidR="00BC7960" w:rsidRPr="00447DC4" w:rsidRDefault="00BC7960" w:rsidP="00447DC4">
            <w:pPr>
              <w:pStyle w:val="ListParagraph"/>
              <w:numPr>
                <w:ilvl w:val="3"/>
                <w:numId w:val="32"/>
              </w:numPr>
              <w:spacing w:after="160"/>
            </w:pPr>
            <w:r w:rsidRPr="00447DC4">
              <w:rPr>
                <w:rFonts w:ascii="Calibri" w:hAnsi="Calibri" w:cs="Calibri"/>
              </w:rPr>
              <w:t>Clinical improvement (by 2 points on a 7 point ordinal scale) by day 14: 65% in the 5-day</w:t>
            </w:r>
            <w:r w:rsidRPr="00447DC4">
              <w:t xml:space="preserve"> and 54% in the 10-day arms, p=0.14</w:t>
            </w:r>
          </w:p>
          <w:p w14:paraId="09B07893" w14:textId="2BE519B0" w:rsidR="00BC7960" w:rsidRPr="00447DC4" w:rsidRDefault="00E73AB1" w:rsidP="00447DC4">
            <w:pPr>
              <w:pStyle w:val="ListParagraph"/>
              <w:numPr>
                <w:ilvl w:val="2"/>
                <w:numId w:val="32"/>
              </w:numPr>
              <w:spacing w:after="160"/>
            </w:pPr>
            <w:r>
              <w:t>Secondary endpoints</w:t>
            </w:r>
          </w:p>
          <w:p w14:paraId="520E53B4" w14:textId="77777777" w:rsidR="00BC7960" w:rsidRPr="00447DC4" w:rsidRDefault="00BC7960" w:rsidP="00447DC4">
            <w:pPr>
              <w:pStyle w:val="ListParagraph"/>
              <w:numPr>
                <w:ilvl w:val="3"/>
                <w:numId w:val="32"/>
              </w:numPr>
              <w:spacing w:after="160"/>
            </w:pPr>
            <w:r w:rsidRPr="00447DC4">
              <w:t>Time to recovery: 10 days in the 5-day group and 11 days in the 10-day group (baseline adjusted difference 0.81 (95% CI 0.64-1.04))</w:t>
            </w:r>
          </w:p>
          <w:p w14:paraId="0AADF1FE" w14:textId="77777777" w:rsidR="00BC7960" w:rsidRPr="00447DC4" w:rsidRDefault="00BC7960" w:rsidP="00447DC4">
            <w:pPr>
              <w:pStyle w:val="ListParagraph"/>
              <w:numPr>
                <w:ilvl w:val="3"/>
                <w:numId w:val="32"/>
              </w:numPr>
              <w:spacing w:after="160"/>
            </w:pPr>
            <w:r w:rsidRPr="00447DC4">
              <w:t>Mortality: 8% in the 5-day group vs. 11% in the 10-day group</w:t>
            </w:r>
          </w:p>
          <w:p w14:paraId="4E294955" w14:textId="77777777" w:rsidR="00BC7960" w:rsidRPr="00447DC4" w:rsidRDefault="00BC7960" w:rsidP="00447DC4">
            <w:pPr>
              <w:pStyle w:val="ListParagraph"/>
              <w:numPr>
                <w:ilvl w:val="2"/>
                <w:numId w:val="32"/>
              </w:numPr>
              <w:spacing w:after="160"/>
            </w:pPr>
            <w:r w:rsidRPr="00447DC4">
              <w:rPr>
                <w:b/>
              </w:rPr>
              <w:t>Key finding: no significant difference in outcomes with a 5-day course versus a 10-day course among those with severe COVID-19 not requiring mechanical ventilation or ECMO</w:t>
            </w:r>
            <w:r w:rsidRPr="00447DC4">
              <w:t xml:space="preserve"> (</w:t>
            </w:r>
            <w:r w:rsidRPr="00447DC4">
              <w:rPr>
                <w:i/>
              </w:rPr>
              <w:t>patients with mechanical ventilation or ECMO were excluded from the trial</w:t>
            </w:r>
            <w:r w:rsidRPr="00447DC4">
              <w:t>)</w:t>
            </w:r>
          </w:p>
          <w:p w14:paraId="20EF143A" w14:textId="74CF9679" w:rsidR="00BC7960" w:rsidRPr="00447DC4" w:rsidRDefault="004E71C9" w:rsidP="00447DC4">
            <w:pPr>
              <w:pStyle w:val="Heading3"/>
              <w:numPr>
                <w:ilvl w:val="2"/>
                <w:numId w:val="32"/>
              </w:numPr>
              <w:ind w:left="1440"/>
              <w:outlineLvl w:val="2"/>
              <w:rPr>
                <w:rFonts w:asciiTheme="minorHAnsi" w:hAnsiTheme="minorHAnsi"/>
                <w:sz w:val="24"/>
                <w:szCs w:val="24"/>
              </w:rPr>
            </w:pPr>
            <w:hyperlink r:id="rId30" w:history="1">
              <w:proofErr w:type="spellStart"/>
              <w:r w:rsidR="00BC7960" w:rsidRPr="00447DC4">
                <w:rPr>
                  <w:rStyle w:val="Hyperlink"/>
                  <w:rFonts w:asciiTheme="minorHAnsi" w:hAnsiTheme="minorHAnsi"/>
                  <w:sz w:val="24"/>
                  <w:szCs w:val="24"/>
                </w:rPr>
                <w:t>DisCoVeRy</w:t>
              </w:r>
              <w:proofErr w:type="spellEnd"/>
              <w:r w:rsidR="00BC7960" w:rsidRPr="00447DC4">
                <w:rPr>
                  <w:rStyle w:val="Hyperlink"/>
                  <w:rFonts w:asciiTheme="minorHAnsi" w:hAnsiTheme="minorHAnsi"/>
                  <w:sz w:val="24"/>
                  <w:szCs w:val="24"/>
                </w:rPr>
                <w:t xml:space="preserve"> Trial</w:t>
              </w:r>
            </w:hyperlink>
            <w:r w:rsidR="00BC7960" w:rsidRPr="00447DC4">
              <w:rPr>
                <w:rFonts w:asciiTheme="minorHAnsi" w:hAnsiTheme="minorHAnsi"/>
                <w:sz w:val="24"/>
                <w:szCs w:val="24"/>
              </w:rPr>
              <w:t xml:space="preserve"> - </w:t>
            </w:r>
            <w:r w:rsidR="000959B2">
              <w:rPr>
                <w:rFonts w:asciiTheme="minorHAnsi" w:hAnsiTheme="minorHAnsi"/>
                <w:color w:val="000000" w:themeColor="text1"/>
                <w:sz w:val="24"/>
                <w:szCs w:val="24"/>
              </w:rPr>
              <w:t>Open-Label, a</w:t>
            </w:r>
            <w:r w:rsidR="00BC7960" w:rsidRPr="00447DC4">
              <w:rPr>
                <w:rFonts w:asciiTheme="minorHAnsi" w:hAnsiTheme="minorHAnsi"/>
                <w:color w:val="000000" w:themeColor="text1"/>
                <w:sz w:val="24"/>
                <w:szCs w:val="24"/>
              </w:rPr>
              <w:t xml:space="preserve">daptive </w:t>
            </w:r>
            <w:r w:rsidR="000959B2">
              <w:rPr>
                <w:rFonts w:asciiTheme="minorHAnsi" w:hAnsiTheme="minorHAnsi"/>
                <w:color w:val="000000" w:themeColor="text1"/>
                <w:sz w:val="24"/>
                <w:szCs w:val="24"/>
              </w:rPr>
              <w:t xml:space="preserve">randomized controlled trial of </w:t>
            </w:r>
            <w:proofErr w:type="spellStart"/>
            <w:r w:rsidR="000959B2">
              <w:rPr>
                <w:rFonts w:asciiTheme="minorHAnsi" w:hAnsiTheme="minorHAnsi"/>
                <w:color w:val="000000" w:themeColor="text1"/>
                <w:sz w:val="24"/>
                <w:szCs w:val="24"/>
              </w:rPr>
              <w:t>remdesivir</w:t>
            </w:r>
            <w:proofErr w:type="spellEnd"/>
            <w:r w:rsidR="000959B2">
              <w:rPr>
                <w:rFonts w:asciiTheme="minorHAnsi" w:hAnsiTheme="minorHAnsi"/>
                <w:color w:val="000000" w:themeColor="text1"/>
                <w:sz w:val="24"/>
                <w:szCs w:val="24"/>
              </w:rPr>
              <w:t xml:space="preserve"> in hospitalized patients with moderate or s</w:t>
            </w:r>
            <w:r w:rsidR="00BC7960" w:rsidRPr="00447DC4">
              <w:rPr>
                <w:rFonts w:asciiTheme="minorHAnsi" w:hAnsiTheme="minorHAnsi"/>
                <w:color w:val="000000" w:themeColor="text1"/>
                <w:sz w:val="24"/>
                <w:szCs w:val="24"/>
              </w:rPr>
              <w:t>evere COVID-19 compared to standard of care</w:t>
            </w:r>
          </w:p>
          <w:p w14:paraId="0EE7C074" w14:textId="07F48AFC" w:rsidR="00BC7960" w:rsidRPr="00447DC4" w:rsidRDefault="00E73AB1" w:rsidP="00447DC4">
            <w:pPr>
              <w:pStyle w:val="ListParagraph"/>
              <w:numPr>
                <w:ilvl w:val="2"/>
                <w:numId w:val="32"/>
              </w:numPr>
              <w:spacing w:after="160"/>
            </w:pPr>
            <w:r>
              <w:t>Primary endpoint</w:t>
            </w:r>
          </w:p>
          <w:p w14:paraId="6BCECB46" w14:textId="77777777" w:rsidR="00BC7960" w:rsidRPr="00447DC4" w:rsidRDefault="00BC7960" w:rsidP="00447DC4">
            <w:pPr>
              <w:pStyle w:val="ListParagraph"/>
              <w:numPr>
                <w:ilvl w:val="3"/>
                <w:numId w:val="32"/>
              </w:numPr>
              <w:spacing w:after="160"/>
            </w:pPr>
            <w:r w:rsidRPr="00447DC4">
              <w:t xml:space="preserve">Clinical status day 15: no difference between </w:t>
            </w:r>
            <w:proofErr w:type="spellStart"/>
            <w:r w:rsidRPr="00447DC4">
              <w:t>remdesivir</w:t>
            </w:r>
            <w:proofErr w:type="spellEnd"/>
            <w:r w:rsidRPr="00447DC4">
              <w:t xml:space="preserve"> or standard of care (odds ratio 0.98, 95% CI 0.77-1.25, p=0.85)</w:t>
            </w:r>
          </w:p>
          <w:p w14:paraId="775931EA" w14:textId="373780A4" w:rsidR="00BC7960" w:rsidRPr="00447DC4" w:rsidRDefault="00E73AB1" w:rsidP="00447DC4">
            <w:pPr>
              <w:pStyle w:val="ListParagraph"/>
              <w:numPr>
                <w:ilvl w:val="2"/>
                <w:numId w:val="32"/>
              </w:numPr>
              <w:spacing w:after="160"/>
            </w:pPr>
            <w:r>
              <w:t>Secondary endpoint</w:t>
            </w:r>
          </w:p>
          <w:p w14:paraId="33DCD705" w14:textId="77777777" w:rsidR="00BC7960" w:rsidRPr="00447DC4" w:rsidRDefault="00BC7960" w:rsidP="00447DC4">
            <w:pPr>
              <w:pStyle w:val="ListParagraph"/>
              <w:numPr>
                <w:ilvl w:val="3"/>
                <w:numId w:val="32"/>
              </w:numPr>
              <w:spacing w:after="160"/>
            </w:pPr>
            <w:r w:rsidRPr="00447DC4">
              <w:t xml:space="preserve">No significant difference in mortality between groups at day 29 (8% </w:t>
            </w:r>
            <w:proofErr w:type="spellStart"/>
            <w:r w:rsidRPr="00447DC4">
              <w:t>remdesivir</w:t>
            </w:r>
            <w:proofErr w:type="spellEnd"/>
            <w:r w:rsidRPr="00447DC4">
              <w:t xml:space="preserve"> vs. 9% standard of care)</w:t>
            </w:r>
          </w:p>
          <w:p w14:paraId="3A319BC8" w14:textId="77777777" w:rsidR="00BC7960" w:rsidRPr="00447DC4" w:rsidRDefault="00BC7960" w:rsidP="00447DC4">
            <w:pPr>
              <w:pStyle w:val="ListParagraph"/>
              <w:numPr>
                <w:ilvl w:val="2"/>
                <w:numId w:val="32"/>
              </w:numPr>
              <w:spacing w:after="160"/>
            </w:pPr>
            <w:r w:rsidRPr="00447DC4">
              <w:lastRenderedPageBreak/>
              <w:t>Median time to from symptom onset to initiation of therapy was 9 days (range 7-12 days)</w:t>
            </w:r>
          </w:p>
          <w:p w14:paraId="35280D74" w14:textId="42CBB6BD" w:rsidR="000959B2" w:rsidRDefault="00BC7960" w:rsidP="000959B2">
            <w:pPr>
              <w:pStyle w:val="ListParagraph"/>
              <w:numPr>
                <w:ilvl w:val="2"/>
                <w:numId w:val="32"/>
              </w:numPr>
              <w:rPr>
                <w:b/>
              </w:rPr>
            </w:pPr>
            <w:r w:rsidRPr="00447DC4">
              <w:rPr>
                <w:b/>
              </w:rPr>
              <w:t xml:space="preserve">Key Finding: No clinical benefit with </w:t>
            </w:r>
            <w:proofErr w:type="spellStart"/>
            <w:r w:rsidRPr="00447DC4">
              <w:rPr>
                <w:b/>
              </w:rPr>
              <w:t>remdesivir</w:t>
            </w:r>
            <w:proofErr w:type="spellEnd"/>
            <w:r w:rsidRPr="00447DC4">
              <w:rPr>
                <w:b/>
              </w:rPr>
              <w:t xml:space="preserve"> if given &gt;7 days from symptom onset</w:t>
            </w:r>
          </w:p>
          <w:p w14:paraId="6FD9C74D" w14:textId="25B62701" w:rsidR="000959B2" w:rsidRDefault="000959B2" w:rsidP="000959B2">
            <w:pPr>
              <w:pStyle w:val="ListParagraph"/>
              <w:numPr>
                <w:ilvl w:val="1"/>
                <w:numId w:val="32"/>
              </w:numPr>
              <w:rPr>
                <w:b/>
              </w:rPr>
            </w:pPr>
            <w:hyperlink r:id="rId31" w:history="1">
              <w:r w:rsidRPr="000959B2">
                <w:rPr>
                  <w:rStyle w:val="Hyperlink"/>
                  <w:b/>
                </w:rPr>
                <w:t>SOLIDARITY (WHO) Trial</w:t>
              </w:r>
            </w:hyperlink>
            <w:r>
              <w:rPr>
                <w:b/>
              </w:rPr>
              <w:t xml:space="preserve"> – Open-label, adaptive randomized controlled trial evaluating </w:t>
            </w:r>
            <w:proofErr w:type="spellStart"/>
            <w:r>
              <w:rPr>
                <w:b/>
              </w:rPr>
              <w:t>remdesivir</w:t>
            </w:r>
            <w:proofErr w:type="spellEnd"/>
            <w:r>
              <w:rPr>
                <w:b/>
              </w:rPr>
              <w:t xml:space="preserve"> use in patients hospitalized with COVID-19</w:t>
            </w:r>
          </w:p>
          <w:p w14:paraId="09F822CA" w14:textId="77777777" w:rsidR="00404004" w:rsidRDefault="000959B2" w:rsidP="000959B2">
            <w:pPr>
              <w:pStyle w:val="ListParagraph"/>
              <w:numPr>
                <w:ilvl w:val="1"/>
                <w:numId w:val="32"/>
              </w:numPr>
              <w:ind w:left="2230"/>
            </w:pPr>
            <w:r w:rsidRPr="000959B2">
              <w:t>Primary endpoint:</w:t>
            </w:r>
            <w:r>
              <w:t xml:space="preserve"> </w:t>
            </w:r>
          </w:p>
          <w:p w14:paraId="580305E3" w14:textId="73C799B3" w:rsidR="000959B2" w:rsidRDefault="000959B2" w:rsidP="00404004">
            <w:pPr>
              <w:pStyle w:val="ListParagraph"/>
              <w:numPr>
                <w:ilvl w:val="1"/>
                <w:numId w:val="32"/>
              </w:numPr>
              <w:ind w:left="2770"/>
            </w:pPr>
            <w:r>
              <w:t>I</w:t>
            </w:r>
            <w:r w:rsidR="00404004">
              <w:t xml:space="preserve">n-hospital mortality: 14.5% </w:t>
            </w:r>
            <w:proofErr w:type="spellStart"/>
            <w:r w:rsidR="00404004">
              <w:t>remdesivir</w:t>
            </w:r>
            <w:proofErr w:type="spellEnd"/>
            <w:r w:rsidR="00404004">
              <w:t xml:space="preserve"> versus 15.6% control; mortality rate ratio 0.91 (95% CI 0.82-1.02, p=0.12)</w:t>
            </w:r>
          </w:p>
          <w:p w14:paraId="77A14900" w14:textId="58544E69" w:rsidR="00404004" w:rsidRDefault="00404004" w:rsidP="00404004">
            <w:pPr>
              <w:pStyle w:val="ListParagraph"/>
              <w:numPr>
                <w:ilvl w:val="1"/>
                <w:numId w:val="32"/>
              </w:numPr>
              <w:ind w:left="3580"/>
            </w:pPr>
            <w:r>
              <w:t xml:space="preserve">Of those that were mechanically ventilated: 42.1% </w:t>
            </w:r>
            <w:proofErr w:type="spellStart"/>
            <w:r>
              <w:t>remdesivir</w:t>
            </w:r>
            <w:proofErr w:type="spellEnd"/>
            <w:r>
              <w:t xml:space="preserve"> versus 38.6% control; mortality rate ratio 1.13 (95% CI 0.89-1.42, p=0.3</w:t>
            </w:r>
            <w:r>
              <w:t>2)</w:t>
            </w:r>
          </w:p>
          <w:p w14:paraId="072CD2DF" w14:textId="11AA59BF" w:rsidR="00404004" w:rsidRPr="000959B2" w:rsidRDefault="00404004" w:rsidP="00404004">
            <w:pPr>
              <w:pStyle w:val="ListParagraph"/>
              <w:numPr>
                <w:ilvl w:val="1"/>
                <w:numId w:val="32"/>
              </w:numPr>
              <w:ind w:left="3580"/>
            </w:pPr>
            <w:r>
              <w:t>Of those not ventilated but on oxygen: 14.6</w:t>
            </w:r>
            <w:r>
              <w:t xml:space="preserve">% </w:t>
            </w:r>
            <w:proofErr w:type="spellStart"/>
            <w:r>
              <w:t>r</w:t>
            </w:r>
            <w:r>
              <w:t>emdesivir</w:t>
            </w:r>
            <w:proofErr w:type="spellEnd"/>
            <w:r>
              <w:t xml:space="preserve"> versus 16.3</w:t>
            </w:r>
            <w:r>
              <w:t>% control; mortality rate ratio</w:t>
            </w:r>
            <w:r>
              <w:t xml:space="preserve"> 0.87</w:t>
            </w:r>
            <w:r>
              <w:t xml:space="preserve"> </w:t>
            </w:r>
            <w:r>
              <w:t>(95% CI 0.76-0.99, p=0.03</w:t>
            </w:r>
            <w:r>
              <w:t>)</w:t>
            </w:r>
          </w:p>
          <w:p w14:paraId="3735D997" w14:textId="4B7860A8" w:rsidR="000959B2" w:rsidRDefault="000959B2" w:rsidP="000959B2">
            <w:pPr>
              <w:pStyle w:val="ListParagraph"/>
              <w:numPr>
                <w:ilvl w:val="1"/>
                <w:numId w:val="32"/>
              </w:numPr>
              <w:ind w:left="2230"/>
            </w:pPr>
            <w:r w:rsidRPr="000959B2">
              <w:t>Secondary endpoint</w:t>
            </w:r>
            <w:r w:rsidR="00404004">
              <w:t>s</w:t>
            </w:r>
            <w:r w:rsidRPr="000959B2">
              <w:t>:</w:t>
            </w:r>
          </w:p>
          <w:p w14:paraId="40DFA093" w14:textId="6D7D6149" w:rsidR="00404004" w:rsidRDefault="00404004" w:rsidP="00404004">
            <w:pPr>
              <w:pStyle w:val="ListParagraph"/>
              <w:numPr>
                <w:ilvl w:val="1"/>
                <w:numId w:val="32"/>
              </w:numPr>
              <w:ind w:left="2860"/>
            </w:pPr>
            <w:r>
              <w:t>P</w:t>
            </w:r>
            <w:r w:rsidRPr="00404004">
              <w:t xml:space="preserve">rogression to ventilation </w:t>
            </w:r>
            <w:r>
              <w:t xml:space="preserve">if not already ventilated: 14.1% </w:t>
            </w:r>
            <w:proofErr w:type="spellStart"/>
            <w:r>
              <w:t>remdesivir</w:t>
            </w:r>
            <w:proofErr w:type="spellEnd"/>
            <w:r>
              <w:t xml:space="preserve"> versus 15.7% control; RR 0.88 (95% CI 0.77-1.0, p=0.04)</w:t>
            </w:r>
          </w:p>
          <w:p w14:paraId="6420F302" w14:textId="74E63A6D" w:rsidR="00404004" w:rsidRDefault="00404004" w:rsidP="00404004">
            <w:pPr>
              <w:pStyle w:val="ListParagraph"/>
              <w:numPr>
                <w:ilvl w:val="1"/>
                <w:numId w:val="32"/>
              </w:numPr>
              <w:ind w:left="2860"/>
            </w:pPr>
            <w:r>
              <w:t xml:space="preserve">Time-to-discharge from hospital: </w:t>
            </w:r>
            <w:proofErr w:type="spellStart"/>
            <w:r w:rsidR="00FB54D0">
              <w:t>remdesivir</w:t>
            </w:r>
            <w:proofErr w:type="spellEnd"/>
            <w:r w:rsidR="00FB54D0">
              <w:t xml:space="preserve"> delayed discharge by 1 day (during </w:t>
            </w:r>
            <w:proofErr w:type="gramStart"/>
            <w:r w:rsidR="00FB54D0">
              <w:t>10 day</w:t>
            </w:r>
            <w:proofErr w:type="gramEnd"/>
            <w:r w:rsidR="00FB54D0">
              <w:t xml:space="preserve"> treatment period).</w:t>
            </w:r>
          </w:p>
          <w:p w14:paraId="3F5C6BEC" w14:textId="40A36785" w:rsidR="00FB54D0" w:rsidRDefault="00FB54D0" w:rsidP="00FB54D0">
            <w:pPr>
              <w:pStyle w:val="ListParagraph"/>
              <w:numPr>
                <w:ilvl w:val="1"/>
                <w:numId w:val="32"/>
              </w:numPr>
              <w:ind w:left="2230"/>
            </w:pPr>
            <w:r>
              <w:t>No data provided on time from symptom onset to study enrollment</w:t>
            </w:r>
          </w:p>
          <w:p w14:paraId="57C72990" w14:textId="5737D866" w:rsidR="00FB54D0" w:rsidRPr="000959B2" w:rsidRDefault="00FB54D0" w:rsidP="00FB54D0">
            <w:pPr>
              <w:pStyle w:val="ListParagraph"/>
              <w:numPr>
                <w:ilvl w:val="1"/>
                <w:numId w:val="32"/>
              </w:numPr>
              <w:ind w:left="2230"/>
            </w:pPr>
            <w:r>
              <w:rPr>
                <w:b/>
              </w:rPr>
              <w:t xml:space="preserve">Key finding: No benefit to the use of </w:t>
            </w:r>
            <w:proofErr w:type="spellStart"/>
            <w:r>
              <w:rPr>
                <w:b/>
              </w:rPr>
              <w:t>remdesivir</w:t>
            </w:r>
            <w:proofErr w:type="spellEnd"/>
            <w:r>
              <w:rPr>
                <w:b/>
              </w:rPr>
              <w:t xml:space="preserve"> in patients mechanically ventilated at baseline, small but significant effect on reducing mortality and progression to mechanical ventilation among hospitalized patients who require oxygen supplementation at baseline.</w:t>
            </w:r>
          </w:p>
          <w:p w14:paraId="4DC8FF90" w14:textId="132C70F8" w:rsidR="00BC7960" w:rsidRPr="00447DC4" w:rsidRDefault="00BC7960" w:rsidP="00447DC4">
            <w:pPr>
              <w:pStyle w:val="Heading2"/>
              <w:numPr>
                <w:ilvl w:val="0"/>
                <w:numId w:val="34"/>
              </w:numPr>
              <w:spacing w:after="0"/>
              <w:outlineLvl w:val="1"/>
              <w:rPr>
                <w:rFonts w:ascii="Calibri" w:hAnsi="Calibri" w:cs="Calibri"/>
                <w:color w:val="000000" w:themeColor="text1"/>
                <w:sz w:val="24"/>
                <w:szCs w:val="24"/>
                <w:u w:val="single"/>
              </w:rPr>
            </w:pPr>
            <w:r w:rsidRPr="00447DC4">
              <w:rPr>
                <w:rFonts w:ascii="Calibri" w:hAnsi="Calibri" w:cs="Calibri"/>
                <w:color w:val="000000" w:themeColor="text1"/>
                <w:sz w:val="24"/>
                <w:szCs w:val="24"/>
                <w:u w:val="single"/>
              </w:rPr>
              <w:t>Mild-to-moderate COVID-19 (3-day regimen)</w:t>
            </w:r>
          </w:p>
          <w:p w14:paraId="33011559" w14:textId="77777777" w:rsidR="00BC7960" w:rsidRPr="00447DC4" w:rsidRDefault="004E71C9" w:rsidP="00447DC4">
            <w:pPr>
              <w:pStyle w:val="Heading3"/>
              <w:numPr>
                <w:ilvl w:val="0"/>
                <w:numId w:val="35"/>
              </w:numPr>
              <w:spacing w:before="0" w:after="0"/>
              <w:ind w:left="1440"/>
              <w:outlineLvl w:val="2"/>
              <w:rPr>
                <w:rFonts w:ascii="Calibri" w:hAnsi="Calibri" w:cs="Calibri"/>
                <w:b w:val="0"/>
                <w:color w:val="000000" w:themeColor="text1"/>
                <w:sz w:val="24"/>
                <w:szCs w:val="24"/>
                <w:u w:val="single"/>
              </w:rPr>
            </w:pPr>
            <w:hyperlink r:id="rId32" w:history="1">
              <w:r w:rsidR="00BC7960" w:rsidRPr="00447DC4">
                <w:rPr>
                  <w:rStyle w:val="Hyperlink"/>
                  <w:rFonts w:ascii="Calibri" w:hAnsi="Calibri" w:cs="Calibri"/>
                  <w:sz w:val="24"/>
                  <w:szCs w:val="24"/>
                </w:rPr>
                <w:t>PINETREE Trial</w:t>
              </w:r>
            </w:hyperlink>
            <w:r w:rsidR="00BC7960" w:rsidRPr="00447DC4">
              <w:rPr>
                <w:rFonts w:ascii="Calibri" w:hAnsi="Calibri" w:cs="Calibri"/>
                <w:sz w:val="24"/>
                <w:szCs w:val="24"/>
              </w:rPr>
              <w:t xml:space="preserve"> </w:t>
            </w:r>
            <w:r w:rsidR="00BC7960" w:rsidRPr="00447DC4">
              <w:rPr>
                <w:rFonts w:ascii="Calibri" w:hAnsi="Calibri" w:cs="Calibri"/>
                <w:color w:val="000000" w:themeColor="text1"/>
                <w:sz w:val="24"/>
                <w:szCs w:val="24"/>
              </w:rPr>
              <w:t xml:space="preserve">- Double-Blind, Placebo-Controlled Trial of </w:t>
            </w:r>
            <w:proofErr w:type="spellStart"/>
            <w:r w:rsidR="00BC7960" w:rsidRPr="00447DC4">
              <w:rPr>
                <w:rFonts w:ascii="Calibri" w:hAnsi="Calibri" w:cs="Calibri"/>
                <w:color w:val="000000" w:themeColor="text1"/>
                <w:sz w:val="24"/>
                <w:szCs w:val="24"/>
              </w:rPr>
              <w:t>Remdesivir</w:t>
            </w:r>
            <w:proofErr w:type="spellEnd"/>
            <w:r w:rsidR="00BC7960" w:rsidRPr="00447DC4">
              <w:rPr>
                <w:rFonts w:ascii="Calibri" w:hAnsi="Calibri" w:cs="Calibri"/>
                <w:color w:val="000000" w:themeColor="text1"/>
                <w:sz w:val="24"/>
                <w:szCs w:val="24"/>
              </w:rPr>
              <w:t xml:space="preserve"> for 3 Days in Unvaccinated, Non-hospitalized Patients with COVID-19 Who Were at High Risk of Disease Progression</w:t>
            </w:r>
          </w:p>
          <w:p w14:paraId="4B9CCF99" w14:textId="00D20234" w:rsidR="00BC7960" w:rsidRPr="00447DC4" w:rsidRDefault="00E73AB1" w:rsidP="00447DC4">
            <w:pPr>
              <w:pStyle w:val="ListParagraph"/>
              <w:numPr>
                <w:ilvl w:val="2"/>
                <w:numId w:val="32"/>
              </w:numPr>
              <w:spacing w:after="160"/>
              <w:rPr>
                <w:rFonts w:ascii="Calibri" w:hAnsi="Calibri" w:cs="Calibri"/>
                <w:b/>
                <w:u w:val="single"/>
              </w:rPr>
            </w:pPr>
            <w:r>
              <w:rPr>
                <w:rFonts w:ascii="Calibri" w:hAnsi="Calibri" w:cs="Calibri"/>
              </w:rPr>
              <w:t>Primary endpoint</w:t>
            </w:r>
          </w:p>
          <w:p w14:paraId="59D4F95F" w14:textId="77777777"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 xml:space="preserve">Composite of hospitalizations related to COVID-19 and death: 0.7% </w:t>
            </w:r>
            <w:proofErr w:type="spellStart"/>
            <w:r w:rsidRPr="00447DC4">
              <w:rPr>
                <w:rFonts w:ascii="Calibri" w:hAnsi="Calibri" w:cs="Calibri"/>
              </w:rPr>
              <w:t>remdesivir</w:t>
            </w:r>
            <w:proofErr w:type="spellEnd"/>
            <w:r w:rsidRPr="00447DC4">
              <w:rPr>
                <w:rFonts w:ascii="Calibri" w:hAnsi="Calibri" w:cs="Calibri"/>
              </w:rPr>
              <w:t xml:space="preserve"> vs. 5.3% placebo (hazard ratio 0.13 (95% CI 0.03-0.59; p=0.008))</w:t>
            </w:r>
          </w:p>
          <w:p w14:paraId="5A6F94B7" w14:textId="56A6F9B1" w:rsidR="00BC7960" w:rsidRPr="00447DC4" w:rsidRDefault="00E73AB1" w:rsidP="00447DC4">
            <w:pPr>
              <w:pStyle w:val="ListParagraph"/>
              <w:numPr>
                <w:ilvl w:val="2"/>
                <w:numId w:val="32"/>
              </w:numPr>
              <w:spacing w:after="160"/>
              <w:rPr>
                <w:rFonts w:ascii="Calibri" w:hAnsi="Calibri" w:cs="Calibri"/>
                <w:b/>
                <w:u w:val="single"/>
              </w:rPr>
            </w:pPr>
            <w:r>
              <w:rPr>
                <w:rFonts w:ascii="Calibri" w:hAnsi="Calibri" w:cs="Calibri"/>
              </w:rPr>
              <w:t>Secondary endpoints</w:t>
            </w:r>
          </w:p>
          <w:p w14:paraId="05A91D35" w14:textId="77777777"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 xml:space="preserve">Composite of COVID-19 related medically attended visits or deaths from any cause at day 28: 1.6% </w:t>
            </w:r>
            <w:proofErr w:type="spellStart"/>
            <w:r w:rsidRPr="00447DC4">
              <w:rPr>
                <w:rFonts w:ascii="Calibri" w:hAnsi="Calibri" w:cs="Calibri"/>
              </w:rPr>
              <w:t>remdesivir</w:t>
            </w:r>
            <w:proofErr w:type="spellEnd"/>
            <w:r w:rsidRPr="00447DC4">
              <w:rPr>
                <w:rFonts w:ascii="Calibri" w:hAnsi="Calibri" w:cs="Calibri"/>
              </w:rPr>
              <w:t xml:space="preserve"> vs. 8.3% placebo (hazard ratio 0.19 (95% CI 0.07-0.56)</w:t>
            </w:r>
          </w:p>
          <w:p w14:paraId="43D21CDF" w14:textId="77777777"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 xml:space="preserve">COVID-19 related hospitalization by day 28: 1.8% </w:t>
            </w:r>
            <w:proofErr w:type="spellStart"/>
            <w:r w:rsidRPr="00447DC4">
              <w:rPr>
                <w:rFonts w:ascii="Calibri" w:hAnsi="Calibri" w:cs="Calibri"/>
              </w:rPr>
              <w:t>remdesivir</w:t>
            </w:r>
            <w:proofErr w:type="spellEnd"/>
            <w:r w:rsidRPr="00447DC4">
              <w:rPr>
                <w:rFonts w:ascii="Calibri" w:hAnsi="Calibri" w:cs="Calibri"/>
              </w:rPr>
              <w:t xml:space="preserve"> vs. 6.4% placebo (hazard ratio 0.28 (95% CI 0.10-0.75))</w:t>
            </w:r>
          </w:p>
          <w:p w14:paraId="6EAA6DB4" w14:textId="77777777"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 xml:space="preserve">Alleviation of baseline COVID-19 symptoms by day 14: 36.1% </w:t>
            </w:r>
            <w:proofErr w:type="spellStart"/>
            <w:r w:rsidRPr="00447DC4">
              <w:rPr>
                <w:rFonts w:ascii="Calibri" w:hAnsi="Calibri" w:cs="Calibri"/>
              </w:rPr>
              <w:t>remdesivir</w:t>
            </w:r>
            <w:proofErr w:type="spellEnd"/>
            <w:r w:rsidRPr="00447DC4">
              <w:rPr>
                <w:rFonts w:ascii="Calibri" w:hAnsi="Calibri" w:cs="Calibri"/>
              </w:rPr>
              <w:t xml:space="preserve"> vs. 20% placebo (rate ratio 1.92 (95% CI 1.26-2.94))</w:t>
            </w:r>
          </w:p>
          <w:p w14:paraId="1B3F724D" w14:textId="77777777"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lastRenderedPageBreak/>
              <w:t xml:space="preserve">Time weighted average change in viral load from baseline to day 7: -1.24 </w:t>
            </w:r>
            <w:proofErr w:type="spellStart"/>
            <w:r w:rsidRPr="00447DC4">
              <w:rPr>
                <w:rFonts w:ascii="Calibri" w:hAnsi="Calibri" w:cs="Calibri"/>
              </w:rPr>
              <w:t>remdesivir</w:t>
            </w:r>
            <w:proofErr w:type="spellEnd"/>
            <w:r w:rsidRPr="00447DC4">
              <w:rPr>
                <w:rFonts w:ascii="Calibri" w:hAnsi="Calibri" w:cs="Calibri"/>
              </w:rPr>
              <w:t xml:space="preserve"> vs. -1.14 placebo (least squares mean 0.07 (95% CI -0.10 – 0.24))</w:t>
            </w:r>
          </w:p>
          <w:p w14:paraId="6C10BAA1" w14:textId="77777777"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 xml:space="preserve">Zero deaths occurred in both groups </w:t>
            </w:r>
          </w:p>
          <w:p w14:paraId="58D49757" w14:textId="4B843F33" w:rsidR="00BC7960" w:rsidRPr="00CE206E" w:rsidRDefault="00BC7960" w:rsidP="00447DC4">
            <w:pPr>
              <w:pStyle w:val="ListParagraph"/>
              <w:numPr>
                <w:ilvl w:val="2"/>
                <w:numId w:val="32"/>
              </w:numPr>
              <w:spacing w:after="160"/>
              <w:rPr>
                <w:rFonts w:ascii="Calibri" w:hAnsi="Calibri" w:cs="Calibri"/>
                <w:b/>
                <w:u w:val="single"/>
              </w:rPr>
            </w:pPr>
            <w:r w:rsidRPr="00447DC4">
              <w:rPr>
                <w:rFonts w:ascii="Calibri" w:hAnsi="Calibri" w:cs="Calibri"/>
                <w:b/>
              </w:rPr>
              <w:t xml:space="preserve">Key finding: a 3-day regimen of </w:t>
            </w:r>
            <w:proofErr w:type="spellStart"/>
            <w:r w:rsidRPr="00447DC4">
              <w:rPr>
                <w:rFonts w:ascii="Calibri" w:hAnsi="Calibri" w:cs="Calibri"/>
                <w:b/>
              </w:rPr>
              <w:t>remdesivir</w:t>
            </w:r>
            <w:proofErr w:type="spellEnd"/>
            <w:r w:rsidRPr="00447DC4">
              <w:rPr>
                <w:rFonts w:ascii="Calibri" w:hAnsi="Calibri" w:cs="Calibri"/>
                <w:b/>
              </w:rPr>
              <w:t xml:space="preserve"> reduced the rate of hospitalizations and death among unvaccinated patients with mild-to-moderate COVID-19 with risk factors for clinical progression</w:t>
            </w:r>
            <w:r w:rsidRPr="00447DC4">
              <w:rPr>
                <w:rFonts w:ascii="Calibri" w:hAnsi="Calibri" w:cs="Calibri"/>
              </w:rPr>
              <w:t xml:space="preserve"> (</w:t>
            </w:r>
            <w:r w:rsidRPr="00447DC4">
              <w:rPr>
                <w:rFonts w:ascii="Calibri" w:hAnsi="Calibri" w:cs="Calibri"/>
                <w:i/>
              </w:rPr>
              <w:t>mean age was 50 years and the most common risk factors were hypertension, diabetes, and obesity; vaccinated patients excluded from the trial</w:t>
            </w:r>
            <w:r w:rsidRPr="00447DC4">
              <w:rPr>
                <w:rFonts w:ascii="Calibri" w:hAnsi="Calibri" w:cs="Calibri"/>
              </w:rPr>
              <w:t>)</w:t>
            </w:r>
          </w:p>
          <w:p w14:paraId="53E9DEBD" w14:textId="564857BF" w:rsidR="00CE206E" w:rsidRPr="00CE206E" w:rsidRDefault="00CE206E" w:rsidP="00CE206E">
            <w:pPr>
              <w:spacing w:after="160"/>
              <w:rPr>
                <w:rFonts w:ascii="Calibri" w:hAnsi="Calibri" w:cs="Calibri"/>
                <w:b/>
              </w:rPr>
            </w:pPr>
            <w:r w:rsidRPr="00CE206E">
              <w:rPr>
                <w:rFonts w:ascii="Calibri" w:hAnsi="Calibri" w:cs="Calibri"/>
                <w:b/>
              </w:rPr>
              <w:t xml:space="preserve">For a comprehensive summary of clinical trials evaluating </w:t>
            </w:r>
            <w:proofErr w:type="spellStart"/>
            <w:r w:rsidRPr="00CE206E">
              <w:rPr>
                <w:rFonts w:ascii="Calibri" w:hAnsi="Calibri" w:cs="Calibri"/>
                <w:b/>
              </w:rPr>
              <w:t>remdesivir</w:t>
            </w:r>
            <w:proofErr w:type="spellEnd"/>
            <w:r w:rsidRPr="00CE206E">
              <w:rPr>
                <w:rFonts w:ascii="Calibri" w:hAnsi="Calibri" w:cs="Calibri"/>
                <w:b/>
              </w:rPr>
              <w:t xml:space="preserve"> use in the treatment of COVID-19, refer to</w:t>
            </w:r>
            <w:r w:rsidR="00BF335A">
              <w:rPr>
                <w:rFonts w:ascii="Calibri" w:hAnsi="Calibri" w:cs="Calibri"/>
                <w:b/>
              </w:rPr>
              <w:t xml:space="preserve"> </w:t>
            </w:r>
            <w:r>
              <w:rPr>
                <w:rFonts w:ascii="Calibri" w:hAnsi="Calibri" w:cs="Calibri"/>
                <w:b/>
              </w:rPr>
              <w:t xml:space="preserve">NIH COVID-19 treatment Guideline, Table 4a. </w:t>
            </w:r>
            <w:proofErr w:type="spellStart"/>
            <w:r>
              <w:rPr>
                <w:rFonts w:ascii="Calibri" w:hAnsi="Calibri" w:cs="Calibri"/>
                <w:b/>
              </w:rPr>
              <w:t>Rem</w:t>
            </w:r>
            <w:r w:rsidR="00BF335A">
              <w:rPr>
                <w:rFonts w:ascii="Calibri" w:hAnsi="Calibri" w:cs="Calibri"/>
                <w:b/>
              </w:rPr>
              <w:t>desivir</w:t>
            </w:r>
            <w:proofErr w:type="spellEnd"/>
            <w:r w:rsidR="00BF335A">
              <w:rPr>
                <w:rFonts w:ascii="Calibri" w:hAnsi="Calibri" w:cs="Calibri"/>
                <w:b/>
              </w:rPr>
              <w:t xml:space="preserve">: Selected Clinical Data: </w:t>
            </w:r>
            <w:r>
              <w:rPr>
                <w:rFonts w:ascii="Calibri" w:hAnsi="Calibri" w:cs="Calibri"/>
                <w:b/>
              </w:rPr>
              <w:t xml:space="preserve"> </w:t>
            </w:r>
            <w:hyperlink r:id="rId33" w:history="1">
              <w:r w:rsidRPr="00CE206E">
                <w:rPr>
                  <w:rStyle w:val="Hyperlink"/>
                  <w:rFonts w:ascii="Calibri" w:hAnsi="Calibri" w:cs="Calibri"/>
                  <w:b/>
                </w:rPr>
                <w:t>https://www.covid19treatmentguidelines.nih.gov/tables/remdesivir-data/</w:t>
              </w:r>
            </w:hyperlink>
            <w:r w:rsidRPr="00CE206E">
              <w:rPr>
                <w:rFonts w:ascii="Calibri" w:hAnsi="Calibri" w:cs="Calibri"/>
                <w:b/>
                <w:u w:val="single"/>
              </w:rPr>
              <w:t xml:space="preserve"> </w:t>
            </w:r>
          </w:p>
          <w:p w14:paraId="34AA5E23" w14:textId="77777777" w:rsidR="00BF335A" w:rsidRDefault="00BF335A" w:rsidP="00BC7960">
            <w:pPr>
              <w:spacing w:before="120"/>
              <w:rPr>
                <w:rFonts w:cstheme="minorHAnsi"/>
                <w:b/>
                <w:color w:val="002060"/>
                <w:sz w:val="26"/>
                <w:szCs w:val="26"/>
                <w:lang w:bidi="ar-SA"/>
              </w:rPr>
            </w:pPr>
            <w:bookmarkStart w:id="6" w:name="_Additional_Considerations:"/>
            <w:bookmarkEnd w:id="6"/>
          </w:p>
          <w:p w14:paraId="6EBED153" w14:textId="305B2BC1" w:rsidR="00BC7960" w:rsidRPr="00BC7960" w:rsidRDefault="00BC7960" w:rsidP="00BC7960">
            <w:pPr>
              <w:spacing w:before="120"/>
              <w:rPr>
                <w:rFonts w:cstheme="minorHAnsi"/>
                <w:b/>
                <w:color w:val="002060"/>
                <w:sz w:val="26"/>
                <w:szCs w:val="26"/>
                <w:lang w:bidi="ar-SA"/>
              </w:rPr>
            </w:pPr>
            <w:r w:rsidRPr="00BC7960">
              <w:rPr>
                <w:rFonts w:cstheme="minorHAnsi"/>
                <w:b/>
                <w:color w:val="002060"/>
                <w:sz w:val="26"/>
                <w:szCs w:val="26"/>
                <w:lang w:bidi="ar-SA"/>
              </w:rPr>
              <w:t>Additional Considerations</w:t>
            </w:r>
          </w:p>
          <w:p w14:paraId="29714C7F" w14:textId="5A8F6B60" w:rsidR="00BC7960" w:rsidRDefault="00BC7960" w:rsidP="00447DC4">
            <w:pPr>
              <w:pStyle w:val="ListParagraph"/>
              <w:numPr>
                <w:ilvl w:val="0"/>
                <w:numId w:val="30"/>
              </w:numPr>
              <w:spacing w:after="160"/>
            </w:pPr>
            <w:proofErr w:type="spellStart"/>
            <w:r>
              <w:t>Remdesivir</w:t>
            </w:r>
            <w:proofErr w:type="spellEnd"/>
            <w:r>
              <w:t xml:space="preserve"> therapy is most effective when initiated early in the course of infection, </w:t>
            </w:r>
            <w:r w:rsidRPr="004D4E9D">
              <w:rPr>
                <w:i/>
              </w:rPr>
              <w:t xml:space="preserve">ideally </w:t>
            </w:r>
            <w:r>
              <w:t>within the first 7 days of symptom onset</w:t>
            </w:r>
            <w:r w:rsidR="00BF335A">
              <w:t xml:space="preserve"> (</w:t>
            </w:r>
            <w:r w:rsidR="00BF335A" w:rsidRPr="00BF335A">
              <w:rPr>
                <w:i/>
              </w:rPr>
              <w:t xml:space="preserve">based on the findings of the </w:t>
            </w:r>
            <w:proofErr w:type="spellStart"/>
            <w:r w:rsidR="00BF335A" w:rsidRPr="00BF335A">
              <w:rPr>
                <w:i/>
              </w:rPr>
              <w:t>DisCoVeRy</w:t>
            </w:r>
            <w:proofErr w:type="spellEnd"/>
            <w:r w:rsidR="00BF335A" w:rsidRPr="00BF335A">
              <w:rPr>
                <w:i/>
              </w:rPr>
              <w:t xml:space="preserve"> trial, note that national guidelines do not set a limitation on time from symptom onset</w:t>
            </w:r>
            <w:r w:rsidR="00BF335A">
              <w:t>)</w:t>
            </w:r>
          </w:p>
          <w:p w14:paraId="7A907AFA" w14:textId="77777777" w:rsidR="00BC7960" w:rsidRDefault="00BC7960" w:rsidP="00447DC4">
            <w:pPr>
              <w:pStyle w:val="ListParagraph"/>
              <w:numPr>
                <w:ilvl w:val="1"/>
                <w:numId w:val="30"/>
              </w:numPr>
              <w:spacing w:after="160"/>
            </w:pPr>
            <w:proofErr w:type="spellStart"/>
            <w:r>
              <w:t>Remdesivir</w:t>
            </w:r>
            <w:proofErr w:type="spellEnd"/>
            <w:r>
              <w:t xml:space="preserve"> targets a primary process for viral replication, when viral replication is at its peak, </w:t>
            </w:r>
            <w:proofErr w:type="spellStart"/>
            <w:r>
              <w:t>remdesivir</w:t>
            </w:r>
            <w:proofErr w:type="spellEnd"/>
            <w:r>
              <w:t xml:space="preserve"> effectiveness is most optimized</w:t>
            </w:r>
          </w:p>
          <w:p w14:paraId="13CAB6AB" w14:textId="77777777" w:rsidR="00BC7960" w:rsidRDefault="00BC7960" w:rsidP="00447DC4">
            <w:pPr>
              <w:pStyle w:val="ListParagraph"/>
              <w:numPr>
                <w:ilvl w:val="1"/>
                <w:numId w:val="30"/>
              </w:numPr>
              <w:spacing w:after="160"/>
            </w:pPr>
            <w:r>
              <w:t xml:space="preserve">Clinical trial data shows lack of clinical benefit in patients receiving therapy &gt;7 days from symptom onset </w:t>
            </w:r>
          </w:p>
          <w:p w14:paraId="62CE7CAF" w14:textId="77777777" w:rsidR="00BC7960" w:rsidRDefault="00BC7960" w:rsidP="00447DC4">
            <w:pPr>
              <w:pStyle w:val="ListParagraph"/>
              <w:numPr>
                <w:ilvl w:val="0"/>
                <w:numId w:val="30"/>
              </w:numPr>
              <w:spacing w:after="160"/>
            </w:pPr>
            <w:proofErr w:type="spellStart"/>
            <w:r>
              <w:t>Remdesivir</w:t>
            </w:r>
            <w:proofErr w:type="spellEnd"/>
            <w:r>
              <w:t xml:space="preserve"> is effective against current circulating SARS-CoV-2 omicron variants based on </w:t>
            </w:r>
            <w:hyperlink r:id="rId34" w:history="1">
              <w:r w:rsidRPr="000375C3">
                <w:rPr>
                  <w:rStyle w:val="Hyperlink"/>
                </w:rPr>
                <w:t>in vitro data</w:t>
              </w:r>
            </w:hyperlink>
          </w:p>
          <w:p w14:paraId="2692391E" w14:textId="77777777" w:rsidR="00BC7960" w:rsidRDefault="00BC7960" w:rsidP="00447DC4">
            <w:pPr>
              <w:pStyle w:val="ListParagraph"/>
              <w:numPr>
                <w:ilvl w:val="1"/>
                <w:numId w:val="30"/>
              </w:numPr>
              <w:spacing w:after="160"/>
            </w:pPr>
            <w:r>
              <w:t xml:space="preserve">Additional information regarding COVID-19 therapeutics and effectiveness against circulating variants is available through the National Institutes of Health (NIH) National Center for Advancing Translational Sciences </w:t>
            </w:r>
            <w:hyperlink r:id="rId35" w:history="1">
              <w:proofErr w:type="spellStart"/>
              <w:r w:rsidRPr="000375C3">
                <w:rPr>
                  <w:rStyle w:val="Hyperlink"/>
                </w:rPr>
                <w:t>OpenData</w:t>
              </w:r>
              <w:proofErr w:type="spellEnd"/>
              <w:r w:rsidRPr="000375C3">
                <w:rPr>
                  <w:rStyle w:val="Hyperlink"/>
                </w:rPr>
                <w:t xml:space="preserve"> Portal</w:t>
              </w:r>
            </w:hyperlink>
          </w:p>
          <w:p w14:paraId="52A5EAD2" w14:textId="77777777" w:rsidR="00BC7960" w:rsidRDefault="00BC7960" w:rsidP="00447DC4">
            <w:pPr>
              <w:pStyle w:val="ListParagraph"/>
              <w:numPr>
                <w:ilvl w:val="0"/>
                <w:numId w:val="30"/>
              </w:numPr>
              <w:spacing w:after="160"/>
            </w:pPr>
            <w:proofErr w:type="spellStart"/>
            <w:r>
              <w:t>Remdesivir</w:t>
            </w:r>
            <w:proofErr w:type="spellEnd"/>
            <w:r>
              <w:t xml:space="preserve"> is approved for COVID-19 treatment only, it is not approved for pre- or post-exposure prophylaxis </w:t>
            </w:r>
          </w:p>
          <w:p w14:paraId="422E5999" w14:textId="77777777" w:rsidR="00BC7960" w:rsidRDefault="00BC7960" w:rsidP="00447DC4">
            <w:pPr>
              <w:pStyle w:val="ListParagraph"/>
              <w:numPr>
                <w:ilvl w:val="0"/>
                <w:numId w:val="30"/>
              </w:numPr>
              <w:spacing w:after="160"/>
            </w:pPr>
            <w:r>
              <w:t xml:space="preserve">Treatment of COVID-19 with </w:t>
            </w:r>
            <w:proofErr w:type="spellStart"/>
            <w:r>
              <w:t>remdesivir</w:t>
            </w:r>
            <w:proofErr w:type="spellEnd"/>
            <w:r>
              <w:t xml:space="preserve"> is not a substitute for vaccination, patients who are eligible for vaccination should be encouraged to get vaccinated against COVID-19</w:t>
            </w:r>
          </w:p>
          <w:p w14:paraId="07301E39" w14:textId="77777777" w:rsidR="00BC7960" w:rsidRDefault="00BC7960" w:rsidP="00447DC4">
            <w:pPr>
              <w:pStyle w:val="ListParagraph"/>
              <w:numPr>
                <w:ilvl w:val="1"/>
                <w:numId w:val="30"/>
              </w:numPr>
              <w:spacing w:after="160"/>
            </w:pPr>
            <w:r>
              <w:t xml:space="preserve">CDC recommendations for COVID-19 vaccination are available </w:t>
            </w:r>
            <w:hyperlink r:id="rId36" w:history="1">
              <w:r w:rsidRPr="000375C3">
                <w:rPr>
                  <w:rStyle w:val="Hyperlink"/>
                </w:rPr>
                <w:t>here</w:t>
              </w:r>
            </w:hyperlink>
          </w:p>
          <w:p w14:paraId="5C0429CD" w14:textId="7F6B24D8" w:rsidR="00BC7960" w:rsidRPr="00BC7960" w:rsidRDefault="00BC7960" w:rsidP="00BC7960">
            <w:pPr>
              <w:spacing w:before="120"/>
              <w:rPr>
                <w:rFonts w:cstheme="minorHAnsi"/>
                <w:b/>
                <w:color w:val="002060"/>
                <w:sz w:val="26"/>
                <w:szCs w:val="26"/>
                <w:lang w:bidi="ar-SA"/>
              </w:rPr>
            </w:pPr>
            <w:bookmarkStart w:id="7" w:name="_Additional_Resources:"/>
            <w:bookmarkEnd w:id="7"/>
            <w:r w:rsidRPr="00BC7960">
              <w:rPr>
                <w:rFonts w:cstheme="minorHAnsi"/>
                <w:b/>
                <w:color w:val="002060"/>
                <w:sz w:val="26"/>
                <w:szCs w:val="26"/>
                <w:lang w:bidi="ar-SA"/>
              </w:rPr>
              <w:t>Additional Resources</w:t>
            </w:r>
          </w:p>
          <w:p w14:paraId="26C4870C" w14:textId="77777777" w:rsidR="00BC7960" w:rsidRPr="001677EC" w:rsidRDefault="004E71C9" w:rsidP="00447DC4">
            <w:pPr>
              <w:pStyle w:val="ListParagraph"/>
              <w:numPr>
                <w:ilvl w:val="0"/>
                <w:numId w:val="36"/>
              </w:numPr>
              <w:spacing w:after="160"/>
              <w:rPr>
                <w:b/>
                <w:u w:val="single"/>
              </w:rPr>
            </w:pPr>
            <w:hyperlink r:id="rId37" w:history="1">
              <w:proofErr w:type="spellStart"/>
              <w:r w:rsidR="00BC7960" w:rsidRPr="001677EC">
                <w:rPr>
                  <w:rStyle w:val="Hyperlink"/>
                </w:rPr>
                <w:t>Remdesivir</w:t>
              </w:r>
              <w:proofErr w:type="spellEnd"/>
              <w:r w:rsidR="00BC7960" w:rsidRPr="001677EC">
                <w:rPr>
                  <w:rStyle w:val="Hyperlink"/>
                </w:rPr>
                <w:t xml:space="preserve"> (</w:t>
              </w:r>
              <w:proofErr w:type="spellStart"/>
              <w:r w:rsidR="00BC7960" w:rsidRPr="001677EC">
                <w:rPr>
                  <w:rStyle w:val="Hyperlink"/>
                </w:rPr>
                <w:t>Veklury</w:t>
              </w:r>
              <w:proofErr w:type="spellEnd"/>
              <w:r w:rsidR="00BC7960" w:rsidRPr="001677EC">
                <w:rPr>
                  <w:rStyle w:val="Hyperlink"/>
                </w:rPr>
                <w:t>®) Prescribing information</w:t>
              </w:r>
            </w:hyperlink>
          </w:p>
          <w:p w14:paraId="5C7DAE93" w14:textId="77777777" w:rsidR="00BC7960" w:rsidRPr="001677EC" w:rsidRDefault="004E71C9" w:rsidP="00447DC4">
            <w:pPr>
              <w:pStyle w:val="ListParagraph"/>
              <w:numPr>
                <w:ilvl w:val="0"/>
                <w:numId w:val="36"/>
              </w:numPr>
              <w:spacing w:after="160"/>
              <w:rPr>
                <w:b/>
                <w:u w:val="single"/>
              </w:rPr>
            </w:pPr>
            <w:hyperlink r:id="rId38" w:history="1">
              <w:r w:rsidR="00BC7960" w:rsidRPr="001677EC">
                <w:rPr>
                  <w:rStyle w:val="Hyperlink"/>
                </w:rPr>
                <w:t xml:space="preserve">NIH COVID-19 treatment guidelines </w:t>
              </w:r>
            </w:hyperlink>
          </w:p>
          <w:p w14:paraId="5C9F27B9" w14:textId="77777777" w:rsidR="00BC7960" w:rsidRPr="001677EC" w:rsidRDefault="004E71C9" w:rsidP="00447DC4">
            <w:pPr>
              <w:pStyle w:val="ListParagraph"/>
              <w:numPr>
                <w:ilvl w:val="0"/>
                <w:numId w:val="36"/>
              </w:numPr>
              <w:spacing w:after="160"/>
              <w:rPr>
                <w:b/>
                <w:u w:val="single"/>
              </w:rPr>
            </w:pPr>
            <w:hyperlink r:id="rId39" w:history="1">
              <w:r w:rsidR="00BC7960" w:rsidRPr="001677EC">
                <w:rPr>
                  <w:rStyle w:val="Hyperlink"/>
                </w:rPr>
                <w:t>IDSA COVID-19 treatment guidelines</w:t>
              </w:r>
            </w:hyperlink>
          </w:p>
          <w:p w14:paraId="60C3DABE" w14:textId="77777777" w:rsidR="00BC7960" w:rsidRPr="00A65695" w:rsidRDefault="00BC7960" w:rsidP="00447DC4">
            <w:pPr>
              <w:pStyle w:val="ListParagraph"/>
              <w:numPr>
                <w:ilvl w:val="0"/>
                <w:numId w:val="36"/>
              </w:numPr>
              <w:spacing w:after="160"/>
              <w:rPr>
                <w:b/>
                <w:u w:val="single"/>
              </w:rPr>
            </w:pPr>
            <w:r>
              <w:t xml:space="preserve">IDSA COVID-19 Real-Time Learning Network - </w:t>
            </w:r>
            <w:hyperlink r:id="rId40" w:history="1">
              <w:proofErr w:type="spellStart"/>
              <w:r w:rsidRPr="00A65695">
                <w:rPr>
                  <w:rStyle w:val="Hyperlink"/>
                </w:rPr>
                <w:t>Remdesivir</w:t>
              </w:r>
              <w:proofErr w:type="spellEnd"/>
              <w:r w:rsidRPr="00A65695">
                <w:rPr>
                  <w:rStyle w:val="Hyperlink"/>
                </w:rPr>
                <w:t xml:space="preserve"> page </w:t>
              </w:r>
            </w:hyperlink>
          </w:p>
          <w:p w14:paraId="7DE6E7B5" w14:textId="0EB5ECD7" w:rsidR="004F3E23" w:rsidRPr="00BF335A" w:rsidRDefault="00BC7960" w:rsidP="00BF335A">
            <w:pPr>
              <w:pStyle w:val="ListParagraph"/>
              <w:numPr>
                <w:ilvl w:val="0"/>
                <w:numId w:val="36"/>
              </w:numPr>
              <w:spacing w:after="160"/>
              <w:rPr>
                <w:b/>
                <w:u w:val="single"/>
              </w:rPr>
            </w:pPr>
            <w:r>
              <w:t xml:space="preserve">IDSA COVID-19 Real-Time Learning Network- </w:t>
            </w:r>
            <w:hyperlink r:id="rId41" w:history="1">
              <w:proofErr w:type="spellStart"/>
              <w:r w:rsidRPr="00A65695">
                <w:rPr>
                  <w:rStyle w:val="Hyperlink"/>
                </w:rPr>
                <w:t>Remdesivir</w:t>
              </w:r>
              <w:proofErr w:type="spellEnd"/>
              <w:r w:rsidRPr="00A65695">
                <w:rPr>
                  <w:rStyle w:val="Hyperlink"/>
                </w:rPr>
                <w:t xml:space="preserve"> Quick Point-of-Care Reference</w:t>
              </w:r>
            </w:hyperlink>
            <w:r>
              <w:t xml:space="preserve"> </w:t>
            </w:r>
            <w:bookmarkStart w:id="8" w:name="_GoBack"/>
            <w:bookmarkEnd w:id="8"/>
          </w:p>
        </w:tc>
      </w:tr>
      <w:tr w:rsidR="004F3E23" w14:paraId="3BDFB542" w14:textId="77777777" w:rsidTr="00774DE9">
        <w:tc>
          <w:tcPr>
            <w:tcW w:w="102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41502D1E" w14:textId="74A2EC60" w:rsidR="00D04EBE" w:rsidRDefault="00D04EBE" w:rsidP="004F3E23"/>
        </w:tc>
      </w:tr>
    </w:tbl>
    <w:p w14:paraId="6DDF4B77" w14:textId="03BE872F" w:rsidR="00E30224" w:rsidRPr="00D04EBE" w:rsidRDefault="00E30224" w:rsidP="00D04EBE">
      <w:pPr>
        <w:autoSpaceDE w:val="0"/>
        <w:autoSpaceDN w:val="0"/>
        <w:adjustRightInd w:val="0"/>
        <w:rPr>
          <w:rFonts w:cstheme="minorHAnsi"/>
          <w:b/>
        </w:rPr>
      </w:pPr>
    </w:p>
    <w:sectPr w:rsidR="00E30224" w:rsidRPr="00D04EBE" w:rsidSect="00AD2853">
      <w:headerReference w:type="default" r:id="rId42"/>
      <w:footerReference w:type="default" r:id="rId4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AD7C0" w14:textId="77777777" w:rsidR="004E71C9" w:rsidRDefault="004E71C9" w:rsidP="00331246">
      <w:r>
        <w:separator/>
      </w:r>
    </w:p>
  </w:endnote>
  <w:endnote w:type="continuationSeparator" w:id="0">
    <w:p w14:paraId="1482DA0E" w14:textId="77777777" w:rsidR="004E71C9" w:rsidRDefault="004E71C9" w:rsidP="0033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4738" w14:textId="4A851578" w:rsidR="00331246" w:rsidRDefault="00331246">
    <w:pPr>
      <w:pStyle w:val="Footer"/>
    </w:pPr>
    <w:r>
      <w:t xml:space="preserve">Updated </w:t>
    </w:r>
    <w:r w:rsidR="00BF335A">
      <w:t>May 18,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120BC" w14:textId="77777777" w:rsidR="004E71C9" w:rsidRDefault="004E71C9" w:rsidP="00331246">
      <w:r>
        <w:separator/>
      </w:r>
    </w:p>
  </w:footnote>
  <w:footnote w:type="continuationSeparator" w:id="0">
    <w:p w14:paraId="29B64CE0" w14:textId="77777777" w:rsidR="004E71C9" w:rsidRDefault="004E71C9" w:rsidP="0033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BB49" w14:textId="3A62C2F3" w:rsidR="00B846D2" w:rsidRDefault="00B846D2">
    <w:pPr>
      <w:pStyle w:val="Header"/>
    </w:pPr>
    <w:r>
      <w:rPr>
        <w:noProof/>
        <w:lang w:bidi="ar-SA"/>
      </w:rPr>
      <w:drawing>
        <wp:inline distT="0" distB="0" distL="0" distR="0" wp14:anchorId="35AE3D4A" wp14:editId="1A96AE21">
          <wp:extent cx="2343824" cy="485775"/>
          <wp:effectExtent l="0" t="0" r="0" b="0"/>
          <wp:docPr id="5" name="Picture 5"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614" cy="487182"/>
                  </a:xfrm>
                  <a:prstGeom prst="rect">
                    <a:avLst/>
                  </a:prstGeom>
                  <a:noFill/>
                  <a:ln>
                    <a:noFill/>
                  </a:ln>
                </pic:spPr>
              </pic:pic>
            </a:graphicData>
          </a:graphic>
        </wp:inline>
      </w:drawing>
    </w:r>
  </w:p>
  <w:p w14:paraId="79DDA516" w14:textId="77777777" w:rsidR="00322293" w:rsidRDefault="00322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B3"/>
    <w:multiLevelType w:val="hybridMultilevel"/>
    <w:tmpl w:val="4062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0E89"/>
    <w:multiLevelType w:val="hybridMultilevel"/>
    <w:tmpl w:val="A51A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A6C15"/>
    <w:multiLevelType w:val="hybridMultilevel"/>
    <w:tmpl w:val="83A0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5B00"/>
    <w:multiLevelType w:val="hybridMultilevel"/>
    <w:tmpl w:val="CE0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87590"/>
    <w:multiLevelType w:val="hybridMultilevel"/>
    <w:tmpl w:val="1BDAC07E"/>
    <w:lvl w:ilvl="0" w:tplc="E72E696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1E6EE7A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2502"/>
    <w:multiLevelType w:val="multilevel"/>
    <w:tmpl w:val="6F98B414"/>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E75229"/>
    <w:multiLevelType w:val="hybridMultilevel"/>
    <w:tmpl w:val="CBA05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41BA8"/>
    <w:multiLevelType w:val="hybridMultilevel"/>
    <w:tmpl w:val="FAF0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F1A5D"/>
    <w:multiLevelType w:val="hybridMultilevel"/>
    <w:tmpl w:val="EE7C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35003"/>
    <w:multiLevelType w:val="hybridMultilevel"/>
    <w:tmpl w:val="AAD6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8078E"/>
    <w:multiLevelType w:val="hybridMultilevel"/>
    <w:tmpl w:val="C9C2A478"/>
    <w:lvl w:ilvl="0" w:tplc="EC82F19E">
      <w:start w:val="1"/>
      <w:numFmt w:val="decimal"/>
      <w:lvlText w:val="%1."/>
      <w:lvlJc w:val="left"/>
      <w:pPr>
        <w:ind w:left="-90" w:hanging="360"/>
      </w:pPr>
      <w:rPr>
        <w:rFonts w:hint="default"/>
        <w:b/>
        <w:i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49518B8"/>
    <w:multiLevelType w:val="multilevel"/>
    <w:tmpl w:val="DD267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982D25"/>
    <w:multiLevelType w:val="multilevel"/>
    <w:tmpl w:val="30E64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5209FF"/>
    <w:multiLevelType w:val="hybridMultilevel"/>
    <w:tmpl w:val="B6987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C3720"/>
    <w:multiLevelType w:val="multilevel"/>
    <w:tmpl w:val="23049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BB7576"/>
    <w:multiLevelType w:val="hybridMultilevel"/>
    <w:tmpl w:val="ECC4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9468B"/>
    <w:multiLevelType w:val="hybridMultilevel"/>
    <w:tmpl w:val="ECD6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B1D3F"/>
    <w:multiLevelType w:val="hybridMultilevel"/>
    <w:tmpl w:val="5D4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D33D0"/>
    <w:multiLevelType w:val="hybridMultilevel"/>
    <w:tmpl w:val="03F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F575B"/>
    <w:multiLevelType w:val="hybridMultilevel"/>
    <w:tmpl w:val="36582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1487D"/>
    <w:multiLevelType w:val="hybridMultilevel"/>
    <w:tmpl w:val="56F8FE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242C1"/>
    <w:multiLevelType w:val="hybridMultilevel"/>
    <w:tmpl w:val="6242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122B0"/>
    <w:multiLevelType w:val="multilevel"/>
    <w:tmpl w:val="FF621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9A69F3"/>
    <w:multiLevelType w:val="hybridMultilevel"/>
    <w:tmpl w:val="D81A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245B9"/>
    <w:multiLevelType w:val="hybridMultilevel"/>
    <w:tmpl w:val="2E1A14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D67B0"/>
    <w:multiLevelType w:val="multilevel"/>
    <w:tmpl w:val="1FA20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827F57"/>
    <w:multiLevelType w:val="multilevel"/>
    <w:tmpl w:val="09DA5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F51A5C"/>
    <w:multiLevelType w:val="hybridMultilevel"/>
    <w:tmpl w:val="F552FB12"/>
    <w:lvl w:ilvl="0" w:tplc="87CE4FCC">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01602"/>
    <w:multiLevelType w:val="hybridMultilevel"/>
    <w:tmpl w:val="1AF20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97280"/>
    <w:multiLevelType w:val="hybridMultilevel"/>
    <w:tmpl w:val="DEB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73ACD"/>
    <w:multiLevelType w:val="hybridMultilevel"/>
    <w:tmpl w:val="FC80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70B09"/>
    <w:multiLevelType w:val="hybridMultilevel"/>
    <w:tmpl w:val="2774E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525B2"/>
    <w:multiLevelType w:val="multilevel"/>
    <w:tmpl w:val="9AE02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1837E3"/>
    <w:multiLevelType w:val="hybridMultilevel"/>
    <w:tmpl w:val="760C4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00269C"/>
    <w:multiLevelType w:val="hybridMultilevel"/>
    <w:tmpl w:val="DAD2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E0298"/>
    <w:multiLevelType w:val="hybridMultilevel"/>
    <w:tmpl w:val="75163296"/>
    <w:lvl w:ilvl="0" w:tplc="0409000F">
      <w:start w:val="1"/>
      <w:numFmt w:val="decimal"/>
      <w:lvlText w:val="%1."/>
      <w:lvlJc w:val="left"/>
      <w:pPr>
        <w:ind w:left="270" w:hanging="360"/>
      </w:pPr>
      <w:rPr>
        <w:rFonts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6" w15:restartNumberingAfterBreak="0">
    <w:nsid w:val="71645B2F"/>
    <w:multiLevelType w:val="hybridMultilevel"/>
    <w:tmpl w:val="E91EBD54"/>
    <w:lvl w:ilvl="0" w:tplc="105CFE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D14FC"/>
    <w:multiLevelType w:val="hybridMultilevel"/>
    <w:tmpl w:val="8BA2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25C08"/>
    <w:multiLevelType w:val="hybridMultilevel"/>
    <w:tmpl w:val="B5CA97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CD00B93"/>
    <w:multiLevelType w:val="hybridMultilevel"/>
    <w:tmpl w:val="8A86B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5"/>
  </w:num>
  <w:num w:numId="4">
    <w:abstractNumId w:val="29"/>
  </w:num>
  <w:num w:numId="5">
    <w:abstractNumId w:val="8"/>
  </w:num>
  <w:num w:numId="6">
    <w:abstractNumId w:val="20"/>
  </w:num>
  <w:num w:numId="7">
    <w:abstractNumId w:val="33"/>
  </w:num>
  <w:num w:numId="8">
    <w:abstractNumId w:val="15"/>
  </w:num>
  <w:num w:numId="9">
    <w:abstractNumId w:val="16"/>
  </w:num>
  <w:num w:numId="10">
    <w:abstractNumId w:val="30"/>
  </w:num>
  <w:num w:numId="11">
    <w:abstractNumId w:val="3"/>
  </w:num>
  <w:num w:numId="12">
    <w:abstractNumId w:val="2"/>
  </w:num>
  <w:num w:numId="13">
    <w:abstractNumId w:val="4"/>
  </w:num>
  <w:num w:numId="14">
    <w:abstractNumId w:val="36"/>
  </w:num>
  <w:num w:numId="15">
    <w:abstractNumId w:val="34"/>
  </w:num>
  <w:num w:numId="16">
    <w:abstractNumId w:val="17"/>
  </w:num>
  <w:num w:numId="17">
    <w:abstractNumId w:val="31"/>
  </w:num>
  <w:num w:numId="18">
    <w:abstractNumId w:val="32"/>
  </w:num>
  <w:num w:numId="19">
    <w:abstractNumId w:val="7"/>
  </w:num>
  <w:num w:numId="20">
    <w:abstractNumId w:val="37"/>
  </w:num>
  <w:num w:numId="21">
    <w:abstractNumId w:val="39"/>
  </w:num>
  <w:num w:numId="22">
    <w:abstractNumId w:val="25"/>
  </w:num>
  <w:num w:numId="23">
    <w:abstractNumId w:val="12"/>
  </w:num>
  <w:num w:numId="24">
    <w:abstractNumId w:val="26"/>
  </w:num>
  <w:num w:numId="25">
    <w:abstractNumId w:val="22"/>
  </w:num>
  <w:num w:numId="26">
    <w:abstractNumId w:val="11"/>
  </w:num>
  <w:num w:numId="27">
    <w:abstractNumId w:val="14"/>
  </w:num>
  <w:num w:numId="28">
    <w:abstractNumId w:val="5"/>
  </w:num>
  <w:num w:numId="29">
    <w:abstractNumId w:val="27"/>
  </w:num>
  <w:num w:numId="30">
    <w:abstractNumId w:val="13"/>
  </w:num>
  <w:num w:numId="31">
    <w:abstractNumId w:val="6"/>
  </w:num>
  <w:num w:numId="32">
    <w:abstractNumId w:val="19"/>
  </w:num>
  <w:num w:numId="33">
    <w:abstractNumId w:val="9"/>
  </w:num>
  <w:num w:numId="34">
    <w:abstractNumId w:val="1"/>
  </w:num>
  <w:num w:numId="35">
    <w:abstractNumId w:val="38"/>
  </w:num>
  <w:num w:numId="36">
    <w:abstractNumId w:val="28"/>
  </w:num>
  <w:num w:numId="37">
    <w:abstractNumId w:val="18"/>
  </w:num>
  <w:num w:numId="38">
    <w:abstractNumId w:val="0"/>
  </w:num>
  <w:num w:numId="39">
    <w:abstractNumId w:val="2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24"/>
    <w:rsid w:val="00071ADF"/>
    <w:rsid w:val="000959B2"/>
    <w:rsid w:val="001149F5"/>
    <w:rsid w:val="00144F63"/>
    <w:rsid w:val="001D114B"/>
    <w:rsid w:val="001F3FCF"/>
    <w:rsid w:val="00241AE5"/>
    <w:rsid w:val="002E2E78"/>
    <w:rsid w:val="00307E32"/>
    <w:rsid w:val="00322293"/>
    <w:rsid w:val="00331246"/>
    <w:rsid w:val="00357F8D"/>
    <w:rsid w:val="003B2408"/>
    <w:rsid w:val="00404004"/>
    <w:rsid w:val="00447DC4"/>
    <w:rsid w:val="004D4E9D"/>
    <w:rsid w:val="004E71C9"/>
    <w:rsid w:val="004F3E23"/>
    <w:rsid w:val="005320D5"/>
    <w:rsid w:val="005853D5"/>
    <w:rsid w:val="005F1F60"/>
    <w:rsid w:val="005F66E6"/>
    <w:rsid w:val="006116D9"/>
    <w:rsid w:val="006651DB"/>
    <w:rsid w:val="006729FD"/>
    <w:rsid w:val="006E7D2C"/>
    <w:rsid w:val="006F29C9"/>
    <w:rsid w:val="00717F73"/>
    <w:rsid w:val="00727F25"/>
    <w:rsid w:val="00765217"/>
    <w:rsid w:val="00774DE9"/>
    <w:rsid w:val="007B0D03"/>
    <w:rsid w:val="008463B6"/>
    <w:rsid w:val="0086058C"/>
    <w:rsid w:val="0087480A"/>
    <w:rsid w:val="00A97781"/>
    <w:rsid w:val="00AD2853"/>
    <w:rsid w:val="00B13207"/>
    <w:rsid w:val="00B17CF5"/>
    <w:rsid w:val="00B67BA2"/>
    <w:rsid w:val="00B77D52"/>
    <w:rsid w:val="00B846D2"/>
    <w:rsid w:val="00B86A5F"/>
    <w:rsid w:val="00BA2C9A"/>
    <w:rsid w:val="00BC7960"/>
    <w:rsid w:val="00BC7FC7"/>
    <w:rsid w:val="00BF0DA8"/>
    <w:rsid w:val="00BF335A"/>
    <w:rsid w:val="00BF72ED"/>
    <w:rsid w:val="00C27838"/>
    <w:rsid w:val="00C353A1"/>
    <w:rsid w:val="00C670BB"/>
    <w:rsid w:val="00CC06E7"/>
    <w:rsid w:val="00CC5456"/>
    <w:rsid w:val="00CE206E"/>
    <w:rsid w:val="00D04EBE"/>
    <w:rsid w:val="00D82878"/>
    <w:rsid w:val="00DB25EA"/>
    <w:rsid w:val="00E218D8"/>
    <w:rsid w:val="00E30224"/>
    <w:rsid w:val="00E62E6A"/>
    <w:rsid w:val="00E64B53"/>
    <w:rsid w:val="00E73AB1"/>
    <w:rsid w:val="00F7150A"/>
    <w:rsid w:val="00FA07F7"/>
    <w:rsid w:val="00FA1D64"/>
    <w:rsid w:val="00FA527F"/>
    <w:rsid w:val="00FB54D0"/>
    <w:rsid w:val="00FF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03A87"/>
  <w15:chartTrackingRefBased/>
  <w15:docId w15:val="{8510D934-5C00-4260-A7B5-C345D6A7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24"/>
    <w:pPr>
      <w:spacing w:after="0" w:line="240" w:lineRule="auto"/>
    </w:pPr>
    <w:rPr>
      <w:sz w:val="24"/>
      <w:szCs w:val="24"/>
    </w:rPr>
  </w:style>
  <w:style w:type="paragraph" w:styleId="Heading1">
    <w:name w:val="heading 1"/>
    <w:basedOn w:val="Normal"/>
    <w:next w:val="Normal"/>
    <w:link w:val="Heading1Char"/>
    <w:uiPriority w:val="9"/>
    <w:qFormat/>
    <w:rsid w:val="007B0D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B0D0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B0D0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B0D0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B0D0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B0D0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B0D0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B0D0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B0D0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0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0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0D03"/>
    <w:rPr>
      <w:rFonts w:cstheme="majorBidi"/>
      <w:b/>
      <w:bCs/>
      <w:sz w:val="28"/>
      <w:szCs w:val="28"/>
    </w:rPr>
  </w:style>
  <w:style w:type="character" w:customStyle="1" w:styleId="Heading5Char">
    <w:name w:val="Heading 5 Char"/>
    <w:basedOn w:val="DefaultParagraphFont"/>
    <w:link w:val="Heading5"/>
    <w:uiPriority w:val="9"/>
    <w:semiHidden/>
    <w:rsid w:val="007B0D03"/>
    <w:rPr>
      <w:rFonts w:cstheme="majorBidi"/>
      <w:b/>
      <w:bCs/>
      <w:i/>
      <w:iCs/>
      <w:sz w:val="26"/>
      <w:szCs w:val="26"/>
    </w:rPr>
  </w:style>
  <w:style w:type="character" w:customStyle="1" w:styleId="Heading6Char">
    <w:name w:val="Heading 6 Char"/>
    <w:basedOn w:val="DefaultParagraphFont"/>
    <w:link w:val="Heading6"/>
    <w:uiPriority w:val="9"/>
    <w:semiHidden/>
    <w:rsid w:val="007B0D03"/>
    <w:rPr>
      <w:rFonts w:cstheme="majorBidi"/>
      <w:b/>
      <w:bCs/>
    </w:rPr>
  </w:style>
  <w:style w:type="character" w:customStyle="1" w:styleId="Heading7Char">
    <w:name w:val="Heading 7 Char"/>
    <w:basedOn w:val="DefaultParagraphFont"/>
    <w:link w:val="Heading7"/>
    <w:uiPriority w:val="9"/>
    <w:semiHidden/>
    <w:rsid w:val="007B0D03"/>
    <w:rPr>
      <w:rFonts w:cstheme="majorBidi"/>
      <w:sz w:val="24"/>
      <w:szCs w:val="24"/>
    </w:rPr>
  </w:style>
  <w:style w:type="character" w:customStyle="1" w:styleId="Heading8Char">
    <w:name w:val="Heading 8 Char"/>
    <w:basedOn w:val="DefaultParagraphFont"/>
    <w:link w:val="Heading8"/>
    <w:uiPriority w:val="9"/>
    <w:semiHidden/>
    <w:rsid w:val="007B0D03"/>
    <w:rPr>
      <w:rFonts w:cstheme="majorBidi"/>
      <w:i/>
      <w:iCs/>
      <w:sz w:val="24"/>
      <w:szCs w:val="24"/>
    </w:rPr>
  </w:style>
  <w:style w:type="character" w:customStyle="1" w:styleId="Heading9Char">
    <w:name w:val="Heading 9 Char"/>
    <w:basedOn w:val="DefaultParagraphFont"/>
    <w:link w:val="Heading9"/>
    <w:uiPriority w:val="9"/>
    <w:semiHidden/>
    <w:rsid w:val="007B0D03"/>
    <w:rPr>
      <w:rFonts w:asciiTheme="majorHAnsi" w:eastAsiaTheme="majorEastAsia" w:hAnsiTheme="majorHAnsi" w:cstheme="majorBidi"/>
    </w:rPr>
  </w:style>
  <w:style w:type="paragraph" w:styleId="Caption">
    <w:name w:val="caption"/>
    <w:basedOn w:val="Normal"/>
    <w:next w:val="Normal"/>
    <w:uiPriority w:val="35"/>
    <w:semiHidden/>
    <w:unhideWhenUsed/>
    <w:rsid w:val="0087480A"/>
    <w:rPr>
      <w:b/>
      <w:bCs/>
      <w:color w:val="4F81BD" w:themeColor="accent1"/>
      <w:sz w:val="18"/>
      <w:szCs w:val="18"/>
    </w:rPr>
  </w:style>
  <w:style w:type="paragraph" w:styleId="Title">
    <w:name w:val="Title"/>
    <w:basedOn w:val="Normal"/>
    <w:next w:val="Normal"/>
    <w:link w:val="TitleChar"/>
    <w:uiPriority w:val="10"/>
    <w:qFormat/>
    <w:rsid w:val="007B0D0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B0D0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B0D0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B0D03"/>
    <w:rPr>
      <w:rFonts w:asciiTheme="majorHAnsi" w:eastAsiaTheme="majorEastAsia" w:hAnsiTheme="majorHAnsi" w:cstheme="majorBidi"/>
      <w:sz w:val="24"/>
      <w:szCs w:val="24"/>
    </w:rPr>
  </w:style>
  <w:style w:type="character" w:styleId="Strong">
    <w:name w:val="Strong"/>
    <w:basedOn w:val="DefaultParagraphFont"/>
    <w:uiPriority w:val="22"/>
    <w:qFormat/>
    <w:rsid w:val="007B0D03"/>
    <w:rPr>
      <w:b/>
      <w:bCs/>
    </w:rPr>
  </w:style>
  <w:style w:type="character" w:styleId="Emphasis">
    <w:name w:val="Emphasis"/>
    <w:basedOn w:val="DefaultParagraphFont"/>
    <w:uiPriority w:val="20"/>
    <w:qFormat/>
    <w:rsid w:val="007B0D03"/>
    <w:rPr>
      <w:rFonts w:asciiTheme="minorHAnsi" w:hAnsiTheme="minorHAnsi"/>
      <w:b/>
      <w:i/>
      <w:iCs/>
    </w:rPr>
  </w:style>
  <w:style w:type="paragraph" w:styleId="NoSpacing">
    <w:name w:val="No Spacing"/>
    <w:basedOn w:val="Normal"/>
    <w:uiPriority w:val="1"/>
    <w:qFormat/>
    <w:rsid w:val="007B0D03"/>
    <w:rPr>
      <w:szCs w:val="32"/>
    </w:rPr>
  </w:style>
  <w:style w:type="paragraph" w:styleId="ListParagraph">
    <w:name w:val="List Paragraph"/>
    <w:basedOn w:val="Normal"/>
    <w:uiPriority w:val="34"/>
    <w:qFormat/>
    <w:rsid w:val="007B0D03"/>
    <w:pPr>
      <w:ind w:left="720"/>
      <w:contextualSpacing/>
    </w:pPr>
  </w:style>
  <w:style w:type="paragraph" w:styleId="Quote">
    <w:name w:val="Quote"/>
    <w:basedOn w:val="Normal"/>
    <w:next w:val="Normal"/>
    <w:link w:val="QuoteChar"/>
    <w:uiPriority w:val="29"/>
    <w:qFormat/>
    <w:rsid w:val="007B0D03"/>
    <w:rPr>
      <w:i/>
    </w:rPr>
  </w:style>
  <w:style w:type="character" w:customStyle="1" w:styleId="QuoteChar">
    <w:name w:val="Quote Char"/>
    <w:basedOn w:val="DefaultParagraphFont"/>
    <w:link w:val="Quote"/>
    <w:uiPriority w:val="29"/>
    <w:rsid w:val="007B0D03"/>
    <w:rPr>
      <w:i/>
      <w:sz w:val="24"/>
      <w:szCs w:val="24"/>
    </w:rPr>
  </w:style>
  <w:style w:type="paragraph" w:styleId="IntenseQuote">
    <w:name w:val="Intense Quote"/>
    <w:basedOn w:val="Normal"/>
    <w:next w:val="Normal"/>
    <w:link w:val="IntenseQuoteChar"/>
    <w:uiPriority w:val="30"/>
    <w:qFormat/>
    <w:rsid w:val="007B0D03"/>
    <w:pPr>
      <w:ind w:left="720" w:right="720"/>
    </w:pPr>
    <w:rPr>
      <w:b/>
      <w:i/>
      <w:szCs w:val="22"/>
    </w:rPr>
  </w:style>
  <w:style w:type="character" w:customStyle="1" w:styleId="IntenseQuoteChar">
    <w:name w:val="Intense Quote Char"/>
    <w:basedOn w:val="DefaultParagraphFont"/>
    <w:link w:val="IntenseQuote"/>
    <w:uiPriority w:val="30"/>
    <w:rsid w:val="007B0D03"/>
    <w:rPr>
      <w:b/>
      <w:i/>
      <w:sz w:val="24"/>
    </w:rPr>
  </w:style>
  <w:style w:type="character" w:styleId="SubtleEmphasis">
    <w:name w:val="Subtle Emphasis"/>
    <w:uiPriority w:val="19"/>
    <w:qFormat/>
    <w:rsid w:val="007B0D03"/>
    <w:rPr>
      <w:i/>
      <w:color w:val="5A5A5A" w:themeColor="text1" w:themeTint="A5"/>
    </w:rPr>
  </w:style>
  <w:style w:type="character" w:styleId="IntenseEmphasis">
    <w:name w:val="Intense Emphasis"/>
    <w:basedOn w:val="DefaultParagraphFont"/>
    <w:uiPriority w:val="21"/>
    <w:qFormat/>
    <w:rsid w:val="007B0D03"/>
    <w:rPr>
      <w:b/>
      <w:i/>
      <w:sz w:val="24"/>
      <w:szCs w:val="24"/>
      <w:u w:val="single"/>
    </w:rPr>
  </w:style>
  <w:style w:type="character" w:styleId="SubtleReference">
    <w:name w:val="Subtle Reference"/>
    <w:basedOn w:val="DefaultParagraphFont"/>
    <w:uiPriority w:val="31"/>
    <w:qFormat/>
    <w:rsid w:val="007B0D03"/>
    <w:rPr>
      <w:sz w:val="24"/>
      <w:szCs w:val="24"/>
      <w:u w:val="single"/>
    </w:rPr>
  </w:style>
  <w:style w:type="character" w:styleId="IntenseReference">
    <w:name w:val="Intense Reference"/>
    <w:basedOn w:val="DefaultParagraphFont"/>
    <w:uiPriority w:val="32"/>
    <w:qFormat/>
    <w:rsid w:val="007B0D03"/>
    <w:rPr>
      <w:b/>
      <w:sz w:val="24"/>
      <w:u w:val="single"/>
    </w:rPr>
  </w:style>
  <w:style w:type="character" w:styleId="BookTitle">
    <w:name w:val="Book Title"/>
    <w:basedOn w:val="DefaultParagraphFont"/>
    <w:uiPriority w:val="33"/>
    <w:qFormat/>
    <w:rsid w:val="007B0D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0D03"/>
    <w:pPr>
      <w:outlineLvl w:val="9"/>
    </w:pPr>
  </w:style>
  <w:style w:type="table" w:styleId="TableGrid">
    <w:name w:val="Table Grid"/>
    <w:basedOn w:val="TableNormal"/>
    <w:uiPriority w:val="39"/>
    <w:rsid w:val="00E3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224"/>
    <w:rPr>
      <w:color w:val="0000FF" w:themeColor="hyperlink"/>
      <w:u w:val="single"/>
    </w:rPr>
  </w:style>
  <w:style w:type="paragraph" w:customStyle="1" w:styleId="Bodycopy">
    <w:name w:val="Body copy"/>
    <w:basedOn w:val="Normal"/>
    <w:qFormat/>
    <w:rsid w:val="00E30224"/>
    <w:rPr>
      <w:rFonts w:ascii="Arial" w:eastAsia="Times New Roman" w:hAnsi="Arial" w:cs="Arial"/>
      <w:color w:val="000000"/>
      <w:sz w:val="22"/>
      <w:lang w:bidi="ar-SA"/>
    </w:rPr>
  </w:style>
  <w:style w:type="paragraph" w:customStyle="1" w:styleId="Default">
    <w:name w:val="Default"/>
    <w:rsid w:val="00E30224"/>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unhideWhenUsed/>
    <w:rsid w:val="00E30224"/>
    <w:pPr>
      <w:spacing w:before="100" w:beforeAutospacing="1" w:after="100" w:afterAutospacing="1"/>
    </w:pPr>
    <w:rPr>
      <w:rFonts w:ascii="Times New Roman" w:eastAsia="Times New Roman" w:hAnsi="Times New Roman"/>
      <w:lang w:bidi="ar-SA"/>
    </w:rPr>
  </w:style>
  <w:style w:type="character" w:customStyle="1" w:styleId="acopre1">
    <w:name w:val="acopre1"/>
    <w:basedOn w:val="DefaultParagraphFont"/>
    <w:rsid w:val="00E30224"/>
  </w:style>
  <w:style w:type="paragraph" w:styleId="BodyText">
    <w:name w:val="Body Text"/>
    <w:basedOn w:val="Normal"/>
    <w:link w:val="BodyTextChar"/>
    <w:uiPriority w:val="1"/>
    <w:qFormat/>
    <w:rsid w:val="00E30224"/>
    <w:pPr>
      <w:widowControl w:val="0"/>
      <w:autoSpaceDE w:val="0"/>
      <w:autoSpaceDN w:val="0"/>
      <w:adjustRightInd w:val="0"/>
      <w:ind w:left="832" w:hanging="360"/>
    </w:pPr>
    <w:rPr>
      <w:rFonts w:ascii="Calibri" w:eastAsia="Times New Roman" w:hAnsi="Calibri" w:cs="Calibri"/>
      <w:sz w:val="22"/>
      <w:szCs w:val="22"/>
      <w:lang w:bidi="ar-SA"/>
    </w:rPr>
  </w:style>
  <w:style w:type="character" w:customStyle="1" w:styleId="BodyTextChar">
    <w:name w:val="Body Text Char"/>
    <w:basedOn w:val="DefaultParagraphFont"/>
    <w:link w:val="BodyText"/>
    <w:uiPriority w:val="1"/>
    <w:rsid w:val="00E30224"/>
    <w:rPr>
      <w:rFonts w:ascii="Calibri" w:eastAsia="Times New Roman" w:hAnsi="Calibri" w:cs="Calibri"/>
      <w:lang w:bidi="ar-SA"/>
    </w:rPr>
  </w:style>
  <w:style w:type="paragraph" w:styleId="BalloonText">
    <w:name w:val="Balloon Text"/>
    <w:basedOn w:val="Normal"/>
    <w:link w:val="BalloonTextChar"/>
    <w:uiPriority w:val="99"/>
    <w:semiHidden/>
    <w:unhideWhenUsed/>
    <w:rsid w:val="002E2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E78"/>
    <w:rPr>
      <w:rFonts w:ascii="Segoe UI" w:hAnsi="Segoe UI" w:cs="Segoe UI"/>
      <w:sz w:val="18"/>
      <w:szCs w:val="18"/>
    </w:rPr>
  </w:style>
  <w:style w:type="character" w:styleId="CommentReference">
    <w:name w:val="annotation reference"/>
    <w:basedOn w:val="DefaultParagraphFont"/>
    <w:uiPriority w:val="99"/>
    <w:semiHidden/>
    <w:unhideWhenUsed/>
    <w:rsid w:val="00FF0B30"/>
    <w:rPr>
      <w:sz w:val="16"/>
      <w:szCs w:val="16"/>
    </w:rPr>
  </w:style>
  <w:style w:type="paragraph" w:styleId="CommentText">
    <w:name w:val="annotation text"/>
    <w:basedOn w:val="Normal"/>
    <w:link w:val="CommentTextChar"/>
    <w:uiPriority w:val="99"/>
    <w:semiHidden/>
    <w:unhideWhenUsed/>
    <w:rsid w:val="00FF0B30"/>
    <w:rPr>
      <w:sz w:val="20"/>
      <w:szCs w:val="20"/>
    </w:rPr>
  </w:style>
  <w:style w:type="character" w:customStyle="1" w:styleId="CommentTextChar">
    <w:name w:val="Comment Text Char"/>
    <w:basedOn w:val="DefaultParagraphFont"/>
    <w:link w:val="CommentText"/>
    <w:uiPriority w:val="99"/>
    <w:semiHidden/>
    <w:rsid w:val="00FF0B30"/>
    <w:rPr>
      <w:sz w:val="20"/>
      <w:szCs w:val="20"/>
    </w:rPr>
  </w:style>
  <w:style w:type="paragraph" w:styleId="CommentSubject">
    <w:name w:val="annotation subject"/>
    <w:basedOn w:val="CommentText"/>
    <w:next w:val="CommentText"/>
    <w:link w:val="CommentSubjectChar"/>
    <w:uiPriority w:val="99"/>
    <w:semiHidden/>
    <w:unhideWhenUsed/>
    <w:rsid w:val="00FF0B30"/>
    <w:rPr>
      <w:b/>
      <w:bCs/>
    </w:rPr>
  </w:style>
  <w:style w:type="character" w:customStyle="1" w:styleId="CommentSubjectChar">
    <w:name w:val="Comment Subject Char"/>
    <w:basedOn w:val="CommentTextChar"/>
    <w:link w:val="CommentSubject"/>
    <w:uiPriority w:val="99"/>
    <w:semiHidden/>
    <w:rsid w:val="00FF0B30"/>
    <w:rPr>
      <w:b/>
      <w:bCs/>
      <w:sz w:val="20"/>
      <w:szCs w:val="20"/>
    </w:rPr>
  </w:style>
  <w:style w:type="character" w:customStyle="1" w:styleId="UnresolvedMention1">
    <w:name w:val="Unresolved Mention1"/>
    <w:basedOn w:val="DefaultParagraphFont"/>
    <w:uiPriority w:val="99"/>
    <w:semiHidden/>
    <w:unhideWhenUsed/>
    <w:rsid w:val="00727F25"/>
    <w:rPr>
      <w:color w:val="605E5C"/>
      <w:shd w:val="clear" w:color="auto" w:fill="E1DFDD"/>
    </w:rPr>
  </w:style>
  <w:style w:type="paragraph" w:styleId="Header">
    <w:name w:val="header"/>
    <w:basedOn w:val="Normal"/>
    <w:link w:val="HeaderChar"/>
    <w:uiPriority w:val="99"/>
    <w:unhideWhenUsed/>
    <w:rsid w:val="00331246"/>
    <w:pPr>
      <w:tabs>
        <w:tab w:val="center" w:pos="4680"/>
        <w:tab w:val="right" w:pos="9360"/>
      </w:tabs>
    </w:pPr>
  </w:style>
  <w:style w:type="character" w:customStyle="1" w:styleId="HeaderChar">
    <w:name w:val="Header Char"/>
    <w:basedOn w:val="DefaultParagraphFont"/>
    <w:link w:val="Header"/>
    <w:uiPriority w:val="99"/>
    <w:rsid w:val="00331246"/>
    <w:rPr>
      <w:sz w:val="24"/>
      <w:szCs w:val="24"/>
    </w:rPr>
  </w:style>
  <w:style w:type="paragraph" w:styleId="Footer">
    <w:name w:val="footer"/>
    <w:basedOn w:val="Normal"/>
    <w:link w:val="FooterChar"/>
    <w:uiPriority w:val="99"/>
    <w:unhideWhenUsed/>
    <w:rsid w:val="00331246"/>
    <w:pPr>
      <w:tabs>
        <w:tab w:val="center" w:pos="4680"/>
        <w:tab w:val="right" w:pos="9360"/>
      </w:tabs>
    </w:pPr>
  </w:style>
  <w:style w:type="character" w:customStyle="1" w:styleId="FooterChar">
    <w:name w:val="Footer Char"/>
    <w:basedOn w:val="DefaultParagraphFont"/>
    <w:link w:val="Footer"/>
    <w:uiPriority w:val="99"/>
    <w:rsid w:val="00331246"/>
    <w:rPr>
      <w:sz w:val="24"/>
      <w:szCs w:val="24"/>
    </w:rPr>
  </w:style>
  <w:style w:type="character" w:styleId="FollowedHyperlink">
    <w:name w:val="FollowedHyperlink"/>
    <w:basedOn w:val="DefaultParagraphFont"/>
    <w:uiPriority w:val="99"/>
    <w:semiHidden/>
    <w:unhideWhenUsed/>
    <w:rsid w:val="006F2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treatmentguidelines.nih.gov/therapies/antivirals-including-antibody-products/remdesivir/" TargetMode="External"/><Relationship Id="rId13" Type="http://schemas.openxmlformats.org/officeDocument/2006/relationships/hyperlink" Target="https://www.idsociety.org/practice-guideline/covid-19-guideline-treatment-and-management/" TargetMode="External"/><Relationship Id="rId18" Type="http://schemas.openxmlformats.org/officeDocument/2006/relationships/hyperlink" Target="https://jamanetwork.com/journals/jamanetworkopen/fullarticle/2795734" TargetMode="External"/><Relationship Id="rId26" Type="http://schemas.openxmlformats.org/officeDocument/2006/relationships/hyperlink" Target="http://www.fda.gov/medwatch" TargetMode="External"/><Relationship Id="rId39" Type="http://schemas.openxmlformats.org/officeDocument/2006/relationships/hyperlink" Target="https://www.idsociety.org/practice-guideline/covid-19-guideline-treatment-and-management/" TargetMode="External"/><Relationship Id="rId3" Type="http://schemas.openxmlformats.org/officeDocument/2006/relationships/settings" Target="settings.xml"/><Relationship Id="rId21" Type="http://schemas.openxmlformats.org/officeDocument/2006/relationships/hyperlink" Target="https://www.ncbi.nlm.nih.gov/pmc/articles/PMC7797739/" TargetMode="External"/><Relationship Id="rId34" Type="http://schemas.openxmlformats.org/officeDocument/2006/relationships/hyperlink" Target="https://pubmed.ncbi.nlm.nih.gov/35085683/" TargetMode="External"/><Relationship Id="rId42" Type="http://schemas.openxmlformats.org/officeDocument/2006/relationships/header" Target="header1.xml"/><Relationship Id="rId7" Type="http://schemas.openxmlformats.org/officeDocument/2006/relationships/hyperlink" Target="https://www.cdc.gov/coronavirus/2019-ncov/need-extra-precautions/people-with-medical-conditions.html" TargetMode="External"/><Relationship Id="rId12" Type="http://schemas.openxmlformats.org/officeDocument/2006/relationships/hyperlink" Target="https://www.cdc.gov/coronavirus/2019-ncov/hcp/clinical-care/underlyingconditions.html" TargetMode="External"/><Relationship Id="rId17" Type="http://schemas.openxmlformats.org/officeDocument/2006/relationships/hyperlink" Target="https://www.gilead.com/-/media/files/pdfs/medicines/covid-19/veklury/veklury_pi.pdf" TargetMode="External"/><Relationship Id="rId25" Type="http://schemas.openxmlformats.org/officeDocument/2006/relationships/hyperlink" Target="https://academic.oup.com/jac/article/77/1/24/6356837" TargetMode="External"/><Relationship Id="rId33" Type="http://schemas.openxmlformats.org/officeDocument/2006/relationships/hyperlink" Target="https://www.covid19treatmentguidelines.nih.gov/tables/remdesivir-data/" TargetMode="External"/><Relationship Id="rId38" Type="http://schemas.openxmlformats.org/officeDocument/2006/relationships/hyperlink" Target="https://www.covid19treatmentguidelines.nih.gov/tables/remdesivir-data/" TargetMode="External"/><Relationship Id="rId2" Type="http://schemas.openxmlformats.org/officeDocument/2006/relationships/styles" Target="styles.xml"/><Relationship Id="rId16" Type="http://schemas.openxmlformats.org/officeDocument/2006/relationships/hyperlink" Target="https://www.who.int/publications/i/item/WHO-2019-nCoV-clinical-2023.1" TargetMode="External"/><Relationship Id="rId20" Type="http://schemas.openxmlformats.org/officeDocument/2006/relationships/hyperlink" Target="https://www.covid19treatmentguidelines.nih.gov/special-populations/pregnancy/" TargetMode="External"/><Relationship Id="rId29" Type="http://schemas.openxmlformats.org/officeDocument/2006/relationships/hyperlink" Target="https://pubmed.ncbi.nlm.nih.gov/32459919/" TargetMode="External"/><Relationship Id="rId41" Type="http://schemas.openxmlformats.org/officeDocument/2006/relationships/hyperlink" Target="https://www.idsociety.org/covid-19-real-time-learning-network/therapeutics-and-interventions/remdesivir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hcp/clinical-care/underlyingconditions.html" TargetMode="External"/><Relationship Id="rId24" Type="http://schemas.openxmlformats.org/officeDocument/2006/relationships/hyperlink" Target="https://www.ncbi.nlm.nih.gov/books/NBK556881/" TargetMode="External"/><Relationship Id="rId32" Type="http://schemas.openxmlformats.org/officeDocument/2006/relationships/hyperlink" Target="https://pubmed.ncbi.nlm.nih.gov/34937145/" TargetMode="External"/><Relationship Id="rId37" Type="http://schemas.openxmlformats.org/officeDocument/2006/relationships/hyperlink" Target="https://www.gilead.com/-/media/files/pdfs/medicines/covid-19/veklury/veklury_pi.pdf" TargetMode="External"/><Relationship Id="rId40" Type="http://schemas.openxmlformats.org/officeDocument/2006/relationships/hyperlink" Target="https://www.idsociety.org/covid-19-real-time-learning-network/therapeutics-and-interventions/remdesivir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ho.int/teams/health-care-readiness/covid-19" TargetMode="External"/><Relationship Id="rId23" Type="http://schemas.openxmlformats.org/officeDocument/2006/relationships/hyperlink" Target="https://covid-pr.pregistry.com" TargetMode="External"/><Relationship Id="rId28" Type="http://schemas.openxmlformats.org/officeDocument/2006/relationships/hyperlink" Target="https://pubmed.ncbi.nlm.nih.gov/32445440/" TargetMode="External"/><Relationship Id="rId36" Type="http://schemas.openxmlformats.org/officeDocument/2006/relationships/hyperlink" Target="https://www.cdc.gov/vaccines/covid-19/clinical-considerations/covid-19-vaccines-us.html" TargetMode="External"/><Relationship Id="rId10" Type="http://schemas.openxmlformats.org/officeDocument/2006/relationships/hyperlink" Target="https://www.cdc.gov/coronavirus/2019-ncov/hcp/clinical-care/underlyingconditions.html" TargetMode="External"/><Relationship Id="rId19" Type="http://schemas.openxmlformats.org/officeDocument/2006/relationships/hyperlink" Target="https://pubmed.ncbi.nlm.nih.gov/33315065/" TargetMode="External"/><Relationship Id="rId31" Type="http://schemas.openxmlformats.org/officeDocument/2006/relationships/hyperlink" Target="https://www.thelancet.com/action/showPdf?pii=S0140-6736%2822%2900519-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hcp/clinical-care/underlyingconditions.html" TargetMode="External"/><Relationship Id="rId14" Type="http://schemas.openxmlformats.org/officeDocument/2006/relationships/hyperlink" Target="https://www.cdc.gov/coronavirus/2019-ncov/hcp/clinical-care/underlyingconditions.html" TargetMode="External"/><Relationship Id="rId22" Type="http://schemas.openxmlformats.org/officeDocument/2006/relationships/hyperlink" Target="https://academic.oup.com/jac/article/77/1/24/6356837" TargetMode="External"/><Relationship Id="rId27" Type="http://schemas.openxmlformats.org/officeDocument/2006/relationships/hyperlink" Target="https://www.covid19treatmentguidelines.nih.gov/tables/remdesivir-data/" TargetMode="External"/><Relationship Id="rId30" Type="http://schemas.openxmlformats.org/officeDocument/2006/relationships/hyperlink" Target="https://www.thelancet.com/journals/laninf/article/PIIS1473-3099(21)00485-0/fulltext" TargetMode="External"/><Relationship Id="rId35" Type="http://schemas.openxmlformats.org/officeDocument/2006/relationships/hyperlink" Target="https://opendata.ncats.nih.gov/variant/activity"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Children's Hospitals &amp; Clinics of MN</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Koutsari</dc:creator>
  <cp:keywords/>
  <dc:description/>
  <cp:lastModifiedBy>Pettit, Natasha [UCH]</cp:lastModifiedBy>
  <cp:revision>4</cp:revision>
  <dcterms:created xsi:type="dcterms:W3CDTF">2023-05-18T19:26:00Z</dcterms:created>
  <dcterms:modified xsi:type="dcterms:W3CDTF">2023-05-18T20:10:00Z</dcterms:modified>
</cp:coreProperties>
</file>