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41F2" w14:textId="77777777" w:rsidR="00062E14" w:rsidRPr="00062E14" w:rsidRDefault="00062E14" w:rsidP="00062E14">
      <w:pPr>
        <w:pStyle w:val="PlainText"/>
        <w:rPr>
          <w:b/>
          <w:u w:val="single"/>
        </w:rPr>
      </w:pPr>
      <w:bookmarkStart w:id="0" w:name="_GoBack"/>
      <w:r w:rsidRPr="00062E14">
        <w:rPr>
          <w:b/>
          <w:u w:val="single"/>
        </w:rPr>
        <w:t>HIV / Hepatology Clinical Pharmacy Specialist</w:t>
      </w:r>
    </w:p>
    <w:bookmarkEnd w:id="0"/>
    <w:p w14:paraId="2B9198D0" w14:textId="77777777" w:rsidR="00062E14" w:rsidRDefault="00062E14" w:rsidP="00062E14">
      <w:pPr>
        <w:pStyle w:val="PlainText"/>
      </w:pPr>
    </w:p>
    <w:p w14:paraId="0BA02A60" w14:textId="77777777" w:rsidR="00062E14" w:rsidRDefault="00062E14" w:rsidP="00062E14">
      <w:pPr>
        <w:pStyle w:val="PlainText"/>
      </w:pPr>
      <w:r>
        <w:t xml:space="preserve">General Description of Position:   </w:t>
      </w:r>
    </w:p>
    <w:p w14:paraId="1A864AF1" w14:textId="77777777" w:rsidR="00062E14" w:rsidRDefault="00062E14" w:rsidP="00062E14">
      <w:pPr>
        <w:pStyle w:val="PlainText"/>
      </w:pPr>
    </w:p>
    <w:p w14:paraId="2CF5BD85" w14:textId="77777777" w:rsidR="00062E14" w:rsidRDefault="00062E14" w:rsidP="00062E14">
      <w:pPr>
        <w:pStyle w:val="PlainText"/>
      </w:pPr>
      <w:r>
        <w:t xml:space="preserve">The HIV and Hepatology Clinical Pharmacy Specialist (CPS) serves as a provider with prescribing privileges as outlined in the individual’s Scope of Practice to perform Comprehensive Medication Management (CMM) in the Outpatient clinic environment.  The primary responsibility of </w:t>
      </w:r>
      <w:proofErr w:type="gramStart"/>
      <w:r>
        <w:t>the  HIV</w:t>
      </w:r>
      <w:proofErr w:type="gramEnd"/>
      <w:r>
        <w:t xml:space="preserve">/Hepatology CPS is the provision of direct patient care in treating patients with HIV and Hepatitis C in a clinic setting as well as when patients are admitted to the hospital. The HIV/Hepatology CPS will also participate in interdisciplinary meetings and will be responsible for prior authorization consults as assigned. The HIV/Hepatology CPS promotes and manages drug therapy based on current clinical knowledge that is consistent with policies established at the national, VISN, and local levels. The CPS will follow patients in a direct care setting to achieve therapeutic goals identified by the physician. The CPS is an employee of the medical center’s Pharmacy Service, to ensure they receive all professional guidance, policy and communications, along with department missions and goals, especially regarding the VA National Formulary, VISN and local medical center Pharmacy and Therapeutic Committee objectives for formulary management activities and patient safety updates (i.e. notices, bulletins).  The HIV/Hepatology CPS will perform their duties at the Audie Murphy VA Medical Center and will be given appropriate resources and physical space for their duties as assigned. </w:t>
      </w:r>
    </w:p>
    <w:p w14:paraId="6A74531B" w14:textId="77777777" w:rsidR="00062E14" w:rsidRDefault="00062E14" w:rsidP="00062E14">
      <w:pPr>
        <w:pStyle w:val="PlainText"/>
      </w:pPr>
    </w:p>
    <w:p w14:paraId="0BA53111" w14:textId="77777777" w:rsidR="00062E14" w:rsidRDefault="00062E14" w:rsidP="00062E14">
      <w:pPr>
        <w:pStyle w:val="PlainText"/>
      </w:pPr>
      <w:r>
        <w:t>1.           Statement of nondiscrimination</w:t>
      </w:r>
    </w:p>
    <w:p w14:paraId="5B580F1F" w14:textId="77777777" w:rsidR="00062E14" w:rsidRDefault="00062E14" w:rsidP="00062E14">
      <w:pPr>
        <w:pStyle w:val="PlainText"/>
      </w:pPr>
      <w:r>
        <w:t>Equal employment opportunities to all employees and prohibit discrimination because of race, color, religion, sex (including sexual harassment), sexual orientation, national origin or disabling condition.   Promote equal employment opportunity and provide reasonable job accommodation for qualified disabled employees.</w:t>
      </w:r>
    </w:p>
    <w:p w14:paraId="5C491012" w14:textId="77777777" w:rsidR="00062E14" w:rsidRDefault="00062E14" w:rsidP="00062E14">
      <w:pPr>
        <w:pStyle w:val="PlainText"/>
      </w:pPr>
    </w:p>
    <w:p w14:paraId="79FA6D62" w14:textId="77777777" w:rsidR="00062E14" w:rsidRDefault="00062E14" w:rsidP="00062E14">
      <w:pPr>
        <w:pStyle w:val="PlainText"/>
      </w:pPr>
      <w:r>
        <w:t>2.           Announcement number and opening and closing dates:</w:t>
      </w:r>
    </w:p>
    <w:p w14:paraId="1743498E" w14:textId="77777777" w:rsidR="00062E14" w:rsidRDefault="00062E14" w:rsidP="00062E14">
      <w:pPr>
        <w:pStyle w:val="PlainText"/>
      </w:pPr>
      <w:r>
        <w:t>Open: 7/20/2017                  Close: 8/4/2017</w:t>
      </w:r>
    </w:p>
    <w:p w14:paraId="0B69974B" w14:textId="77777777" w:rsidR="00062E14" w:rsidRDefault="00062E14" w:rsidP="00062E14">
      <w:pPr>
        <w:pStyle w:val="PlainText"/>
      </w:pPr>
    </w:p>
    <w:p w14:paraId="6CDDCF64" w14:textId="77777777" w:rsidR="00062E14" w:rsidRDefault="00062E14" w:rsidP="00062E14">
      <w:pPr>
        <w:pStyle w:val="PlainText"/>
      </w:pPr>
      <w:r>
        <w:t>3.           Position number(s), title(s), series, and grade(s):</w:t>
      </w:r>
    </w:p>
    <w:p w14:paraId="146A238B" w14:textId="77777777" w:rsidR="00062E14" w:rsidRDefault="00062E14" w:rsidP="00062E14">
      <w:pPr>
        <w:pStyle w:val="PlainText"/>
      </w:pPr>
      <w:r>
        <w:t>Functional Statement, Clinical Pharmacy Specialist: HIV/Hepatology, 660, grade GS-13</w:t>
      </w:r>
    </w:p>
    <w:p w14:paraId="46E25AD8" w14:textId="77777777" w:rsidR="00062E14" w:rsidRDefault="00062E14" w:rsidP="00062E14">
      <w:pPr>
        <w:pStyle w:val="PlainText"/>
      </w:pPr>
    </w:p>
    <w:p w14:paraId="74C3F804" w14:textId="77777777" w:rsidR="00062E14" w:rsidRDefault="00062E14" w:rsidP="00062E14">
      <w:pPr>
        <w:pStyle w:val="PlainText"/>
      </w:pPr>
      <w:r>
        <w:t>4.           Number of vacancies to be filled: (1) vacancy</w:t>
      </w:r>
    </w:p>
    <w:p w14:paraId="1D0EB2B5" w14:textId="77777777" w:rsidR="00062E14" w:rsidRDefault="00062E14" w:rsidP="00062E14">
      <w:pPr>
        <w:pStyle w:val="PlainText"/>
      </w:pPr>
    </w:p>
    <w:p w14:paraId="57EA89F7" w14:textId="77777777" w:rsidR="00062E14" w:rsidRDefault="00062E14" w:rsidP="00062E14">
      <w:pPr>
        <w:pStyle w:val="PlainText"/>
      </w:pPr>
      <w:r>
        <w:t>5.           Promotional test to be used, if any, and where applicable, positions in the “same-line-    of-work</w:t>
      </w:r>
      <w:proofErr w:type="gramStart"/>
      <w:r>
        <w:t>:”  N</w:t>
      </w:r>
      <w:proofErr w:type="gramEnd"/>
      <w:r>
        <w:t>/A</w:t>
      </w:r>
    </w:p>
    <w:p w14:paraId="5BBBBC1E" w14:textId="77777777" w:rsidR="00062E14" w:rsidRDefault="00062E14" w:rsidP="00062E14">
      <w:pPr>
        <w:pStyle w:val="PlainText"/>
      </w:pPr>
    </w:p>
    <w:p w14:paraId="4C2CC09C" w14:textId="77777777" w:rsidR="00062E14" w:rsidRDefault="00062E14" w:rsidP="00062E14">
      <w:pPr>
        <w:pStyle w:val="PlainText"/>
      </w:pPr>
      <w:r>
        <w:t>6.           Geographic and organizational location: Audie L Murphy VA Medical Center, STVHCS, Pharmacy Service</w:t>
      </w:r>
    </w:p>
    <w:p w14:paraId="6BE60838" w14:textId="77777777" w:rsidR="00062E14" w:rsidRDefault="00062E14" w:rsidP="00062E14">
      <w:pPr>
        <w:pStyle w:val="PlainText"/>
      </w:pPr>
    </w:p>
    <w:p w14:paraId="72D64D98" w14:textId="77777777" w:rsidR="00062E14" w:rsidRDefault="00062E14" w:rsidP="00062E14">
      <w:pPr>
        <w:pStyle w:val="PlainText"/>
      </w:pPr>
      <w:r>
        <w:t>7.           Time-in-grade requirements, if any: N/A</w:t>
      </w:r>
    </w:p>
    <w:p w14:paraId="226BA6CC" w14:textId="77777777" w:rsidR="00062E14" w:rsidRDefault="00062E14" w:rsidP="00062E14">
      <w:pPr>
        <w:pStyle w:val="PlainText"/>
      </w:pPr>
    </w:p>
    <w:p w14:paraId="16EAAD37" w14:textId="77777777" w:rsidR="00062E14" w:rsidRDefault="00062E14" w:rsidP="00062E14">
      <w:pPr>
        <w:pStyle w:val="PlainText"/>
      </w:pPr>
      <w:r>
        <w:t>8.           Area of consideration: External</w:t>
      </w:r>
    </w:p>
    <w:p w14:paraId="4403C6EF" w14:textId="77777777" w:rsidR="00062E14" w:rsidRDefault="00062E14" w:rsidP="00062E14">
      <w:pPr>
        <w:pStyle w:val="PlainText"/>
      </w:pPr>
    </w:p>
    <w:p w14:paraId="5FF3A241" w14:textId="77777777" w:rsidR="00062E14" w:rsidRDefault="00062E14" w:rsidP="00062E14">
      <w:pPr>
        <w:pStyle w:val="PlainText"/>
      </w:pPr>
      <w:r>
        <w:t>9.           Summary of qualification requirements and duties for the position:</w:t>
      </w:r>
    </w:p>
    <w:p w14:paraId="20A472E1" w14:textId="77777777" w:rsidR="00062E14" w:rsidRDefault="00062E14" w:rsidP="00062E14">
      <w:pPr>
        <w:pStyle w:val="PlainText"/>
      </w:pPr>
    </w:p>
    <w:p w14:paraId="5FD7DE5B" w14:textId="77777777" w:rsidR="00062E14" w:rsidRDefault="00062E14" w:rsidP="00062E14">
      <w:pPr>
        <w:pStyle w:val="PlainText"/>
      </w:pPr>
    </w:p>
    <w:p w14:paraId="777A20DF" w14:textId="77777777" w:rsidR="00062E14" w:rsidRDefault="00062E14" w:rsidP="00062E14">
      <w:pPr>
        <w:pStyle w:val="PlainText"/>
      </w:pPr>
    </w:p>
    <w:p w14:paraId="234C06B8" w14:textId="77777777" w:rsidR="00062E14" w:rsidRDefault="00062E14" w:rsidP="00062E14">
      <w:pPr>
        <w:pStyle w:val="PlainText"/>
      </w:pPr>
    </w:p>
    <w:p w14:paraId="36AA967D" w14:textId="77777777" w:rsidR="00062E14" w:rsidRDefault="00062E14" w:rsidP="00062E14">
      <w:pPr>
        <w:pStyle w:val="PlainText"/>
      </w:pPr>
    </w:p>
    <w:p w14:paraId="495C047D" w14:textId="77777777" w:rsidR="00062E14" w:rsidRDefault="00062E14" w:rsidP="00062E14">
      <w:pPr>
        <w:pStyle w:val="PlainText"/>
      </w:pPr>
    </w:p>
    <w:p w14:paraId="6A250966" w14:textId="77777777" w:rsidR="00062E14" w:rsidRDefault="00062E14" w:rsidP="00062E14">
      <w:pPr>
        <w:pStyle w:val="PlainText"/>
      </w:pPr>
    </w:p>
    <w:p w14:paraId="29E66DAA" w14:textId="77777777" w:rsidR="00062E14" w:rsidRDefault="00062E14" w:rsidP="00062E14">
      <w:pPr>
        <w:pStyle w:val="PlainText"/>
      </w:pPr>
      <w:r>
        <w:lastRenderedPageBreak/>
        <w:t>The individual must meet the qualifications per VHA Handbook 5005/55, Part II, Appendix G15, have clinically relevan</w:t>
      </w:r>
      <w:r>
        <w:t xml:space="preserve">t experience in HIV/Hepatology </w:t>
      </w:r>
      <w:r>
        <w:t>and meet the below KSAs.</w:t>
      </w:r>
    </w:p>
    <w:p w14:paraId="0809E3E9" w14:textId="77777777" w:rsidR="00062E14" w:rsidRDefault="00062E14" w:rsidP="00062E14">
      <w:pPr>
        <w:pStyle w:val="PlainText"/>
      </w:pPr>
    </w:p>
    <w:p w14:paraId="7E790A41" w14:textId="77777777" w:rsidR="00062E14" w:rsidRDefault="00062E14" w:rsidP="00062E14">
      <w:pPr>
        <w:pStyle w:val="PlainText"/>
      </w:pPr>
      <w:r>
        <w:t xml:space="preserve">GS-13 </w:t>
      </w:r>
    </w:p>
    <w:p w14:paraId="048B4AB1" w14:textId="77777777" w:rsidR="00062E14" w:rsidRDefault="00062E14" w:rsidP="00062E14">
      <w:pPr>
        <w:pStyle w:val="PlainText"/>
      </w:pPr>
    </w:p>
    <w:p w14:paraId="6EBD0B24" w14:textId="77777777" w:rsidR="00062E14" w:rsidRDefault="00062E14" w:rsidP="00062E14">
      <w:pPr>
        <w:pStyle w:val="PlainText"/>
      </w:pPr>
      <w:r>
        <w:t xml:space="preserve">(a) Experience. In addition to the GS-12 requirements, must have 1 year of experience equivalent to the next lower grade level. </w:t>
      </w:r>
    </w:p>
    <w:p w14:paraId="65614FAC" w14:textId="77777777" w:rsidR="00062E14" w:rsidRDefault="00062E14" w:rsidP="00062E14">
      <w:pPr>
        <w:pStyle w:val="PlainText"/>
      </w:pPr>
    </w:p>
    <w:p w14:paraId="613A7364" w14:textId="77777777" w:rsidR="00062E14" w:rsidRDefault="00062E14" w:rsidP="00062E14">
      <w:pPr>
        <w:pStyle w:val="PlainText"/>
      </w:pPr>
      <w:r>
        <w:t xml:space="preserve">(b) Assignments. Candidates at this grade level are to be in one of the assignments listed below. For all assignments above the full performance level, the </w:t>
      </w:r>
      <w:proofErr w:type="gramStart"/>
      <w:r>
        <w:t>higher level</w:t>
      </w:r>
      <w:proofErr w:type="gramEnd"/>
      <w:r>
        <w:t xml:space="preserve"> duties must consist of significant scope, administrative independence, complexity (difficulty) and range of variety as described in this standard at the specified grade level and be performed by the incumbent at least 25% of the time. </w:t>
      </w:r>
    </w:p>
    <w:p w14:paraId="1A69B17A" w14:textId="77777777" w:rsidR="00062E14" w:rsidRDefault="00062E14" w:rsidP="00062E14">
      <w:pPr>
        <w:pStyle w:val="PlainText"/>
      </w:pPr>
    </w:p>
    <w:p w14:paraId="63CA493E" w14:textId="77777777" w:rsidR="00062E14" w:rsidRDefault="00062E14" w:rsidP="00062E14">
      <w:pPr>
        <w:pStyle w:val="PlainText"/>
      </w:pPr>
      <w:r>
        <w:t xml:space="preserve">1. Clinical Pharmacy Specialist. The clinical pharmacy specialist (CPS) functions at the highest level of clinical practice, works independently under their scope of practice as defined by the individual medical center to directly care for patients. A CPS plays a defined role in budgetary execution and serves as a mid-level provider who functions to initiate, modify or discontinue medication therapy and as a consultant for intensive medication therapy management services. This includes, but is not limited to, the following: designing, implementing, assessing, monitoring and documenting therapeutic plans utilizing the most effective, least toxic and most economical medication treatments; helping achieve positive patient centric outcomes through direct and indirect interactions with patients, providers, and interdisciplinary teams in assigned areas; performing physical assessments; and ordering laboratory and other tests to help determine efficacy and toxicity of medication therapy. Pharmacists assigned to this position must demonstrate the following KSAs: </w:t>
      </w:r>
    </w:p>
    <w:p w14:paraId="6268CB01" w14:textId="77777777" w:rsidR="00062E14" w:rsidRDefault="00062E14" w:rsidP="00062E14">
      <w:pPr>
        <w:pStyle w:val="PlainText"/>
      </w:pPr>
    </w:p>
    <w:p w14:paraId="6940CC63" w14:textId="77777777" w:rsidR="00062E14" w:rsidRDefault="00062E14" w:rsidP="00062E14">
      <w:pPr>
        <w:pStyle w:val="PlainText"/>
      </w:pPr>
      <w:r>
        <w:t xml:space="preserve">a. Ability to communicate orally and in writing to persuade and influence clinical and management decisions. </w:t>
      </w:r>
    </w:p>
    <w:p w14:paraId="75EDE8CC" w14:textId="77777777" w:rsidR="00062E14" w:rsidRDefault="00062E14" w:rsidP="00062E14">
      <w:pPr>
        <w:pStyle w:val="PlainText"/>
      </w:pPr>
    </w:p>
    <w:p w14:paraId="4308DD75" w14:textId="77777777" w:rsidR="00062E14" w:rsidRDefault="00062E14" w:rsidP="00062E14">
      <w:pPr>
        <w:pStyle w:val="PlainText"/>
      </w:pPr>
      <w:r>
        <w:t xml:space="preserve">b. Expert understanding of regulatory and quality standards for their program area. </w:t>
      </w:r>
    </w:p>
    <w:p w14:paraId="4624BB61" w14:textId="77777777" w:rsidR="00062E14" w:rsidRDefault="00062E14" w:rsidP="00062E14">
      <w:pPr>
        <w:pStyle w:val="PlainText"/>
      </w:pPr>
    </w:p>
    <w:p w14:paraId="0A3544F8" w14:textId="77777777" w:rsidR="00062E14" w:rsidRDefault="00062E14" w:rsidP="00062E14">
      <w:pPr>
        <w:pStyle w:val="PlainText"/>
      </w:pPr>
      <w:r>
        <w:t xml:space="preserve">c. Ability to solve problems, coordinate and organize responsibilities to maximize outcomes in their program area or area of clinical expertise. </w:t>
      </w:r>
    </w:p>
    <w:p w14:paraId="38A39192" w14:textId="77777777" w:rsidR="00062E14" w:rsidRDefault="00062E14" w:rsidP="00062E14">
      <w:pPr>
        <w:pStyle w:val="PlainText"/>
      </w:pPr>
    </w:p>
    <w:p w14:paraId="76145FB5" w14:textId="77777777" w:rsidR="00062E14" w:rsidRDefault="00062E14" w:rsidP="00062E14">
      <w:pPr>
        <w:pStyle w:val="PlainText"/>
      </w:pPr>
      <w:r>
        <w:t xml:space="preserve">d. Expert knowledge of a specialized area of clinical pharmacy practice or specialty area of pharmacy. </w:t>
      </w:r>
    </w:p>
    <w:p w14:paraId="06A8A283" w14:textId="77777777" w:rsidR="00062E14" w:rsidRDefault="00062E14" w:rsidP="00062E14">
      <w:pPr>
        <w:pStyle w:val="PlainText"/>
      </w:pPr>
    </w:p>
    <w:p w14:paraId="0E6F2388" w14:textId="77777777" w:rsidR="00062E14" w:rsidRDefault="00062E14" w:rsidP="00062E14">
      <w:pPr>
        <w:pStyle w:val="PlainText"/>
      </w:pPr>
      <w:r>
        <w:t>e. Advanced skill in monitoring and assessing the outcome of drug therapies, including physical assessment and interpretation of laboratory and other diagnostic parameters.</w:t>
      </w:r>
    </w:p>
    <w:p w14:paraId="58B2C4C3" w14:textId="77777777" w:rsidR="00062E14" w:rsidRDefault="00062E14" w:rsidP="00062E14">
      <w:pPr>
        <w:pStyle w:val="PlainText"/>
      </w:pPr>
    </w:p>
    <w:p w14:paraId="5D335B0F" w14:textId="77777777" w:rsidR="00062E14" w:rsidRDefault="00062E14" w:rsidP="00062E14">
      <w:pPr>
        <w:pStyle w:val="PlainText"/>
      </w:pPr>
      <w:r>
        <w:t xml:space="preserve">The pharmacy service has four </w:t>
      </w:r>
      <w:proofErr w:type="gramStart"/>
      <w:r>
        <w:t>outpatient</w:t>
      </w:r>
      <w:proofErr w:type="gramEnd"/>
      <w:r>
        <w:t>, two inpatient, and three satellite pharmacies. The clinical pharmacy programs include 55 CPSs in HBPC, Anticoagulation, Mental Health, Geriatrics, Oncology, Medicine, Intensive Care, and other specialty services. In addition, there are eight CPS from a local college of pharmacy who have a WOC appointment and provide clinical services, 13 pharmacy residents and two Addiction Fellows.</w:t>
      </w:r>
    </w:p>
    <w:p w14:paraId="16392FB6" w14:textId="77777777" w:rsidR="00062E14" w:rsidRDefault="00062E14" w:rsidP="00062E14">
      <w:pPr>
        <w:pStyle w:val="PlainText"/>
      </w:pPr>
    </w:p>
    <w:p w14:paraId="2AE803C1" w14:textId="77777777" w:rsidR="00062E14" w:rsidRDefault="00062E14" w:rsidP="00062E14">
      <w:pPr>
        <w:pStyle w:val="PlainText"/>
      </w:pPr>
      <w:r>
        <w:t>10.         Hours of work and/or the availability of alternative work schedule options:  7:30 a.m. to 4:00pm, Day shift</w:t>
      </w:r>
    </w:p>
    <w:p w14:paraId="21E4C427" w14:textId="77777777" w:rsidR="00062E14" w:rsidRDefault="00062E14" w:rsidP="00062E14">
      <w:pPr>
        <w:pStyle w:val="PlainText"/>
      </w:pPr>
    </w:p>
    <w:p w14:paraId="6045D91E" w14:textId="77777777" w:rsidR="00062E14" w:rsidRDefault="00062E14" w:rsidP="00062E14">
      <w:pPr>
        <w:pStyle w:val="PlainText"/>
      </w:pPr>
      <w:r>
        <w:t>11.         If appropriate, a statement that the vacant position is a trainee position leading to a noncompetitive promotion and conditions for promotion:  N/A</w:t>
      </w:r>
    </w:p>
    <w:p w14:paraId="72A742A4" w14:textId="77777777" w:rsidR="00062E14" w:rsidRDefault="00062E14" w:rsidP="00062E14">
      <w:pPr>
        <w:pStyle w:val="PlainText"/>
      </w:pPr>
    </w:p>
    <w:p w14:paraId="15B47941" w14:textId="77777777" w:rsidR="00062E14" w:rsidRDefault="00062E14" w:rsidP="00062E14">
      <w:pPr>
        <w:pStyle w:val="PlainText"/>
      </w:pPr>
      <w:r>
        <w:t>12.         Permanent or temporary nature and duration, if temporary: Permanent</w:t>
      </w:r>
    </w:p>
    <w:p w14:paraId="479C66D7" w14:textId="77777777" w:rsidR="00062E14" w:rsidRDefault="00062E14" w:rsidP="00062E14">
      <w:pPr>
        <w:pStyle w:val="PlainText"/>
      </w:pPr>
    </w:p>
    <w:p w14:paraId="562210BC" w14:textId="77777777" w:rsidR="00062E14" w:rsidRDefault="00062E14" w:rsidP="00062E14">
      <w:pPr>
        <w:pStyle w:val="PlainText"/>
      </w:pPr>
    </w:p>
    <w:p w14:paraId="73E8D2D6" w14:textId="77777777" w:rsidR="00062E14" w:rsidRDefault="00062E14" w:rsidP="00062E14">
      <w:pPr>
        <w:pStyle w:val="PlainText"/>
      </w:pPr>
      <w:r>
        <w:lastRenderedPageBreak/>
        <w:t>13.         Filing instructions:</w:t>
      </w:r>
    </w:p>
    <w:p w14:paraId="45ED5414" w14:textId="77777777" w:rsidR="00062E14" w:rsidRDefault="00062E14" w:rsidP="00062E14">
      <w:pPr>
        <w:pStyle w:val="PlainText"/>
      </w:pPr>
      <w:r>
        <w:t xml:space="preserve">If you are interested in this position, please send your CV, KSAs, and form 10-2850c to </w:t>
      </w:r>
      <w:hyperlink r:id="rId4" w:history="1">
        <w:r>
          <w:rPr>
            <w:rStyle w:val="Hyperlink"/>
          </w:rPr>
          <w:t>Tera.Moore@va.gov</w:t>
        </w:r>
      </w:hyperlink>
      <w:r>
        <w:t xml:space="preserve">    </w:t>
      </w:r>
    </w:p>
    <w:p w14:paraId="3CBF5251" w14:textId="77777777" w:rsidR="00062E14" w:rsidRDefault="00062E14" w:rsidP="00062E14">
      <w:pPr>
        <w:pStyle w:val="PlainText"/>
      </w:pPr>
    </w:p>
    <w:p w14:paraId="12C5B91B" w14:textId="77777777" w:rsidR="00062E14" w:rsidRDefault="00062E14" w:rsidP="00062E14">
      <w:pPr>
        <w:pStyle w:val="PlainText"/>
      </w:pPr>
      <w:r>
        <w:t>14.         Name and telephone number of the personnel specialist or other individual to contact for specific assessment criteria and other information relating to the announcement:</w:t>
      </w:r>
    </w:p>
    <w:p w14:paraId="465B05D1" w14:textId="77777777" w:rsidR="00062E14" w:rsidRDefault="00062E14" w:rsidP="00062E14">
      <w:pPr>
        <w:pStyle w:val="PlainText"/>
      </w:pPr>
      <w:r>
        <w:t xml:space="preserve">If you are interested in this position, please send your CV, KSAs, and form 10-2850c to </w:t>
      </w:r>
      <w:hyperlink r:id="rId5" w:history="1">
        <w:r>
          <w:rPr>
            <w:rStyle w:val="Hyperlink"/>
          </w:rPr>
          <w:t>Tera.Moore@va.gov</w:t>
        </w:r>
      </w:hyperlink>
      <w:r>
        <w:t xml:space="preserve"> by 8/4/2017</w:t>
      </w:r>
    </w:p>
    <w:p w14:paraId="2CFB07EE" w14:textId="77777777" w:rsidR="00062E14" w:rsidRDefault="00062E14" w:rsidP="00062E14">
      <w:pPr>
        <w:pStyle w:val="PlainText"/>
      </w:pPr>
    </w:p>
    <w:p w14:paraId="356C099B" w14:textId="77777777" w:rsidR="00062E14" w:rsidRDefault="00062E14" w:rsidP="00062E14">
      <w:pPr>
        <w:pStyle w:val="PlainText"/>
      </w:pPr>
      <w:r>
        <w:t>15.         The HR Office or the address where the application is to be submitted.</w:t>
      </w:r>
    </w:p>
    <w:p w14:paraId="0CB9587A" w14:textId="77777777" w:rsidR="00062E14" w:rsidRDefault="00062E14" w:rsidP="00062E14">
      <w:pPr>
        <w:pStyle w:val="PlainText"/>
      </w:pPr>
      <w:r>
        <w:t xml:space="preserve">If you are interested in this position, please send your CV, KSAs, and form 10-2850c to </w:t>
      </w:r>
      <w:hyperlink r:id="rId6" w:history="1">
        <w:r>
          <w:rPr>
            <w:rStyle w:val="Hyperlink"/>
          </w:rPr>
          <w:t>Tera.Moore@va.gov</w:t>
        </w:r>
      </w:hyperlink>
      <w:r>
        <w:t xml:space="preserve"> by 8/4/2017</w:t>
      </w:r>
    </w:p>
    <w:p w14:paraId="3D83F9A4" w14:textId="77777777" w:rsidR="00062E14" w:rsidRDefault="00062E14" w:rsidP="00062E14">
      <w:pPr>
        <w:pStyle w:val="PlainText"/>
      </w:pPr>
      <w:r>
        <w:tab/>
      </w:r>
    </w:p>
    <w:p w14:paraId="0B0CE0B3" w14:textId="77777777" w:rsidR="00062E14" w:rsidRDefault="00062E14" w:rsidP="00062E14">
      <w:pPr>
        <w:pStyle w:val="PlainText"/>
      </w:pPr>
    </w:p>
    <w:p w14:paraId="0814D785" w14:textId="77777777" w:rsidR="00790475" w:rsidRDefault="00790475"/>
    <w:sectPr w:rsidR="00790475" w:rsidSect="00062E14">
      <w:pgSz w:w="12240" w:h="15840"/>
      <w:pgMar w:top="720" w:right="45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14"/>
    <w:rsid w:val="00062E14"/>
    <w:rsid w:val="0079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3A25"/>
  <w15:chartTrackingRefBased/>
  <w15:docId w15:val="{90F601A1-BF69-44B5-B32E-870512F4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14"/>
    <w:rPr>
      <w:color w:val="0563C1" w:themeColor="hyperlink"/>
      <w:u w:val="single"/>
    </w:rPr>
  </w:style>
  <w:style w:type="paragraph" w:styleId="PlainText">
    <w:name w:val="Plain Text"/>
    <w:basedOn w:val="Normal"/>
    <w:link w:val="PlainTextChar"/>
    <w:uiPriority w:val="99"/>
    <w:semiHidden/>
    <w:unhideWhenUsed/>
    <w:rsid w:val="00062E14"/>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062E14"/>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a.Moore@va.gov" TargetMode="External"/><Relationship Id="rId5" Type="http://schemas.openxmlformats.org/officeDocument/2006/relationships/hyperlink" Target="mailto:Tera.Moore@va.gov" TargetMode="External"/><Relationship Id="rId4" Type="http://schemas.openxmlformats.org/officeDocument/2006/relationships/hyperlink" Target="mailto:Tera.Moor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Lauren Davis</cp:lastModifiedBy>
  <cp:revision>1</cp:revision>
  <dcterms:created xsi:type="dcterms:W3CDTF">2017-07-21T14:38:00Z</dcterms:created>
  <dcterms:modified xsi:type="dcterms:W3CDTF">2017-07-21T14:40:00Z</dcterms:modified>
</cp:coreProperties>
</file>