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9E4C9" w14:textId="77777777" w:rsidR="008D2ACC" w:rsidRDefault="008D2ACC" w:rsidP="00D81363">
      <w:pPr>
        <w:spacing w:after="0"/>
      </w:pPr>
      <w:r>
        <w:t>ACCP Posting</w:t>
      </w:r>
    </w:p>
    <w:p w14:paraId="158ABA21" w14:textId="77777777" w:rsidR="008D2ACC" w:rsidRPr="008D2ACC" w:rsidRDefault="008D2ACC" w:rsidP="00D81363">
      <w:pPr>
        <w:spacing w:after="0"/>
      </w:pPr>
      <w:r w:rsidRPr="008D2ACC">
        <w:t xml:space="preserve">Clinical Specialist, </w:t>
      </w:r>
      <w:r w:rsidR="00CD14D9">
        <w:t>HIV/</w:t>
      </w:r>
      <w:r w:rsidR="00DC6FD8">
        <w:t>Infectious Disease</w:t>
      </w:r>
    </w:p>
    <w:p w14:paraId="061345EE" w14:textId="77777777" w:rsidR="008D2ACC" w:rsidRPr="008D2ACC" w:rsidRDefault="008D2ACC" w:rsidP="00D81363">
      <w:pPr>
        <w:pStyle w:val="PlainText"/>
      </w:pPr>
      <w:r w:rsidRPr="008D2ACC">
        <w:t>Department of Pharmacy – Adult Inpatient Division</w:t>
      </w:r>
    </w:p>
    <w:p w14:paraId="2C6E68F2" w14:textId="77777777" w:rsidR="008D2ACC" w:rsidRPr="008D2ACC" w:rsidRDefault="008D2ACC" w:rsidP="008D2ACC">
      <w:pPr>
        <w:pStyle w:val="PlainText"/>
      </w:pPr>
    </w:p>
    <w:p w14:paraId="3ADAB7E2" w14:textId="787563A9" w:rsidR="00715F29" w:rsidRDefault="008D2ACC" w:rsidP="00715F29">
      <w:pPr>
        <w:pStyle w:val="PlainText"/>
      </w:pPr>
      <w:r w:rsidRPr="008D2ACC">
        <w:t xml:space="preserve">Working collaboratively with providers, nurses, and other health care providers, the clinical pharmacy specialist will be responsible for the provision and oversight of </w:t>
      </w:r>
      <w:r w:rsidR="00CD14D9">
        <w:t xml:space="preserve">pharmacotherapy </w:t>
      </w:r>
      <w:r w:rsidR="00D81363">
        <w:t xml:space="preserve">including antiretroviral therapy </w:t>
      </w:r>
      <w:r w:rsidR="00CD14D9">
        <w:t xml:space="preserve">for patients on the </w:t>
      </w:r>
      <w:r w:rsidRPr="008D2ACC">
        <w:t>i</w:t>
      </w:r>
      <w:r w:rsidR="00DC6FD8">
        <w:t xml:space="preserve">npatient </w:t>
      </w:r>
      <w:r w:rsidR="00715F29">
        <w:t>HIV</w:t>
      </w:r>
      <w:r w:rsidR="00DC6FD8">
        <w:t xml:space="preserve"> unit</w:t>
      </w:r>
      <w:r w:rsidRPr="008D2ACC">
        <w:t xml:space="preserve">. </w:t>
      </w:r>
      <w:r w:rsidR="00715F29">
        <w:t xml:space="preserve">In addition, this position will serve as the HIV pharmacist </w:t>
      </w:r>
      <w:r w:rsidR="00AC1F9F">
        <w:t xml:space="preserve">expert </w:t>
      </w:r>
      <w:r w:rsidR="00715F29">
        <w:t xml:space="preserve">on the HIV/HCV Support Team (HST) which reviews antiretroviral and HCV antiviral therapy for patients admitted throughout the hospital. This position also supports </w:t>
      </w:r>
      <w:r w:rsidR="00715F29" w:rsidRPr="008D2ACC">
        <w:t>antimicrobial steward</w:t>
      </w:r>
      <w:r w:rsidR="00715F29">
        <w:t>ship efforts throughout the Johns Hopkins Hospital including, but not limited to, assisting with prior approval requests for restricted antimicrobials, retrospective review of broad spectrum agents and institutional guideline development.</w:t>
      </w:r>
    </w:p>
    <w:p w14:paraId="788C08CB" w14:textId="77777777" w:rsidR="00715F29" w:rsidRDefault="00715F29" w:rsidP="00715F29">
      <w:pPr>
        <w:pStyle w:val="PlainText"/>
      </w:pPr>
      <w:bookmarkStart w:id="0" w:name="_GoBack"/>
      <w:bookmarkEnd w:id="0"/>
    </w:p>
    <w:p w14:paraId="22BCC935" w14:textId="135E670D" w:rsidR="008D2ACC" w:rsidRDefault="00AC1F9F" w:rsidP="008D2ACC">
      <w:pPr>
        <w:pStyle w:val="PlainText"/>
      </w:pPr>
      <w:r>
        <w:t>General r</w:t>
      </w:r>
      <w:r w:rsidR="008D2ACC" w:rsidRPr="008D2ACC">
        <w:t>esponsibilities for the position include: medication therapy management, interdisciplinary decision making, care coordination, education and research activities. They will provide drug information and education to patients, students, residents, pharmacists, and other health care practitioners</w:t>
      </w:r>
      <w:r>
        <w:t xml:space="preserve"> on a regular basis</w:t>
      </w:r>
      <w:r w:rsidR="008D2ACC" w:rsidRPr="008D2ACC">
        <w:t xml:space="preserve">. </w:t>
      </w:r>
      <w:r w:rsidR="00D81363">
        <w:t xml:space="preserve">This position supports formulary management of </w:t>
      </w:r>
      <w:proofErr w:type="spellStart"/>
      <w:r w:rsidR="00D81363">
        <w:t>antiretroviral</w:t>
      </w:r>
      <w:r w:rsidR="00715F29">
        <w:t>s</w:t>
      </w:r>
      <w:proofErr w:type="spellEnd"/>
      <w:r w:rsidR="00D81363">
        <w:t xml:space="preserve"> and assists with Epic builds related to antiretroviral therapy</w:t>
      </w:r>
      <w:r w:rsidR="00715F29">
        <w:t xml:space="preserve"> across the Johns Hopkins Health System</w:t>
      </w:r>
      <w:r w:rsidR="00D81363">
        <w:t xml:space="preserve">. </w:t>
      </w:r>
      <w:r w:rsidR="008D2ACC" w:rsidRPr="008D2ACC">
        <w:t xml:space="preserve">They will serve as a preceptor for </w:t>
      </w:r>
      <w:r w:rsidR="00715F29">
        <w:t xml:space="preserve">pharmacy students and </w:t>
      </w:r>
      <w:r w:rsidR="008D2ACC" w:rsidRPr="008D2ACC">
        <w:t>pharmacy residents of ASHP accredited PGY-1 general practice and PGY-2 specialty practice programs</w:t>
      </w:r>
      <w:r w:rsidR="00CD14D9">
        <w:t>.</w:t>
      </w:r>
    </w:p>
    <w:p w14:paraId="3F7FC00F" w14:textId="77777777" w:rsidR="00C01D0C" w:rsidRDefault="00C01D0C" w:rsidP="008D2ACC">
      <w:pPr>
        <w:pStyle w:val="PlainText"/>
      </w:pPr>
    </w:p>
    <w:p w14:paraId="22F7D612" w14:textId="77777777" w:rsidR="00C01D0C" w:rsidRDefault="00C01D0C" w:rsidP="00C01D0C">
      <w:r>
        <w:t>The Johns Hopkins Hospital, a 1,051 bed academic medical center, and the Johns Hopkins University School of Medicine are the major components of the Johns Hopkins Health System, a vertically integrated, multi-institutional system for medical services delivery.  It was one of the first non-profit, academically based healthcare systems of its kind in the country.  Located in the city of Baltimore, Maryland, The Johns Hopkins Hospital is consistently ranked at the top of “America’s Best Hospitals” by U.S. News and World Report.</w:t>
      </w:r>
    </w:p>
    <w:p w14:paraId="18DC231E" w14:textId="77777777" w:rsidR="00C01D0C" w:rsidRDefault="00C01D0C" w:rsidP="00C01D0C">
      <w:r>
        <w:t>The Department of Pharmacy, consistent with the mission of Johns Hopkins Medicine, places a priority on teaching, research and patient care. At Johns Hopkins Hospital, the department is responsible for providing acute care pharmacy services for a diverse population of medical and surgical patients, with additional services provided within the Johns Hopkins Outpatient Center and affiliated clinics.  Within the department, there are 47 acute care and primary care clinical pharmacy specialists as well as 27 general and specialized pharmacy residents.  Working collaboratively with unit-based, decentralized pharmacists and Hopkins physicians, nurses and other healthcare professionals, these practitioners are responsible for the provision of clinical pharmacy services across a broad range of patient care areas.  Services are provided in the areas of anticoagulation, ambulatory care, cardiology, critical care, drug information, emergency medicine, infectious diseases, internal medicine, oncology, pain and palliative care, pediatrics, psychiatry and solid organ transplantation.</w:t>
      </w:r>
    </w:p>
    <w:p w14:paraId="503C00AD" w14:textId="77777777" w:rsidR="00C01D0C" w:rsidRDefault="00C01D0C" w:rsidP="008D2ACC">
      <w:pPr>
        <w:pStyle w:val="PlainText"/>
      </w:pPr>
      <w:r>
        <w:t xml:space="preserve">Required or Desired Credentials or Experience: Preferred qualifications for this position include the completion of the Pharm.D. degree, PGY1 residency, and a specialized residency in </w:t>
      </w:r>
      <w:r w:rsidR="00CD14D9">
        <w:t>Infectious Disease</w:t>
      </w:r>
      <w:r>
        <w:t xml:space="preserve">. </w:t>
      </w:r>
      <w:r w:rsidR="00743CE8">
        <w:t>BCPS certification is required within two years from date of hire.</w:t>
      </w:r>
    </w:p>
    <w:p w14:paraId="28F2D154" w14:textId="77777777" w:rsidR="00C01D0C" w:rsidRDefault="00C01D0C" w:rsidP="008D2ACC">
      <w:pPr>
        <w:pStyle w:val="PlainText"/>
      </w:pPr>
    </w:p>
    <w:p w14:paraId="06554D40" w14:textId="77777777" w:rsidR="00C01D0C" w:rsidRDefault="00C01D0C" w:rsidP="008D2ACC">
      <w:pPr>
        <w:pStyle w:val="PlainText"/>
      </w:pPr>
      <w:r>
        <w:t>Contact:</w:t>
      </w:r>
    </w:p>
    <w:p w14:paraId="1181398A" w14:textId="77777777" w:rsidR="00C01D0C" w:rsidRDefault="00C01D0C" w:rsidP="00C01D0C">
      <w:pPr>
        <w:pStyle w:val="PlainText"/>
        <w:rPr>
          <w:noProof/>
        </w:rPr>
      </w:pPr>
      <w:r>
        <w:rPr>
          <w:noProof/>
        </w:rPr>
        <w:t>Virna Almuete, PharmD</w:t>
      </w:r>
    </w:p>
    <w:p w14:paraId="258919D5" w14:textId="77777777" w:rsidR="00C01D0C" w:rsidRDefault="00C01D0C" w:rsidP="00C01D0C">
      <w:pPr>
        <w:pStyle w:val="PlainText"/>
        <w:rPr>
          <w:noProof/>
        </w:rPr>
      </w:pPr>
      <w:r>
        <w:rPr>
          <w:noProof/>
        </w:rPr>
        <w:t>Division Director, Adult Inpatient Pharmacy</w:t>
      </w:r>
    </w:p>
    <w:p w14:paraId="17B0CAC9" w14:textId="77777777" w:rsidR="00C01D0C" w:rsidRDefault="00C01D0C" w:rsidP="00C01D0C">
      <w:pPr>
        <w:pStyle w:val="PlainText"/>
        <w:rPr>
          <w:noProof/>
        </w:rPr>
      </w:pPr>
      <w:r>
        <w:rPr>
          <w:noProof/>
        </w:rPr>
        <w:t>Sheikh Zayed Tower</w:t>
      </w:r>
    </w:p>
    <w:p w14:paraId="746042A7" w14:textId="77777777" w:rsidR="00C01D0C" w:rsidRDefault="00C01D0C" w:rsidP="00C01D0C">
      <w:pPr>
        <w:pStyle w:val="PlainText"/>
        <w:rPr>
          <w:noProof/>
        </w:rPr>
      </w:pPr>
      <w:r>
        <w:rPr>
          <w:noProof/>
        </w:rPr>
        <w:t>The Johns Hopkins Hospital</w:t>
      </w:r>
    </w:p>
    <w:p w14:paraId="2BEA055E" w14:textId="77777777" w:rsidR="00C01D0C" w:rsidRDefault="00C01D0C" w:rsidP="00C01D0C">
      <w:pPr>
        <w:pStyle w:val="PlainText"/>
        <w:rPr>
          <w:noProof/>
        </w:rPr>
      </w:pPr>
      <w:r>
        <w:rPr>
          <w:noProof/>
        </w:rPr>
        <w:t>1800 Orleans Street, Room 7000</w:t>
      </w:r>
    </w:p>
    <w:p w14:paraId="4BDCB500" w14:textId="77777777" w:rsidR="00C01D0C" w:rsidRDefault="00C01D0C" w:rsidP="00C01D0C">
      <w:pPr>
        <w:pStyle w:val="PlainText"/>
        <w:rPr>
          <w:noProof/>
        </w:rPr>
      </w:pPr>
      <w:r>
        <w:rPr>
          <w:noProof/>
        </w:rPr>
        <w:t>Baltimore, MD 21287</w:t>
      </w:r>
    </w:p>
    <w:p w14:paraId="6D189046" w14:textId="77777777" w:rsidR="00D81363" w:rsidRDefault="00C01D0C" w:rsidP="00D81363">
      <w:pPr>
        <w:pStyle w:val="PlainText"/>
        <w:rPr>
          <w:noProof/>
        </w:rPr>
      </w:pPr>
      <w:r>
        <w:rPr>
          <w:noProof/>
        </w:rPr>
        <w:t>Phone: 443-287-5276</w:t>
      </w:r>
    </w:p>
    <w:p w14:paraId="6263AE03" w14:textId="77777777" w:rsidR="008D2ACC" w:rsidRPr="008D2ACC" w:rsidRDefault="00C01D0C" w:rsidP="00D81363">
      <w:pPr>
        <w:pStyle w:val="PlainText"/>
      </w:pPr>
      <w:r>
        <w:rPr>
          <w:noProof/>
        </w:rPr>
        <w:t>valmuet1@jhmi.edu</w:t>
      </w:r>
    </w:p>
    <w:sectPr w:rsidR="008D2ACC" w:rsidRPr="008D2ACC" w:rsidSect="00D81C92">
      <w:pgSz w:w="12240" w:h="15840"/>
      <w:pgMar w:top="63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ACC"/>
    <w:rsid w:val="00715F29"/>
    <w:rsid w:val="00743CE8"/>
    <w:rsid w:val="007A7449"/>
    <w:rsid w:val="0086171F"/>
    <w:rsid w:val="008D2ACC"/>
    <w:rsid w:val="00A35E33"/>
    <w:rsid w:val="00AC1F9F"/>
    <w:rsid w:val="00C01D0C"/>
    <w:rsid w:val="00CD12F5"/>
    <w:rsid w:val="00CD14D9"/>
    <w:rsid w:val="00D81363"/>
    <w:rsid w:val="00D81C92"/>
    <w:rsid w:val="00DC6FD8"/>
    <w:rsid w:val="00E35DC5"/>
    <w:rsid w:val="00EA57BB"/>
    <w:rsid w:val="00EE3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FED15"/>
  <w15:chartTrackingRefBased/>
  <w15:docId w15:val="{07B71527-1359-4B97-A7EE-FB73B5221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D2ACC"/>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8D2ACC"/>
    <w:rPr>
      <w:rFonts w:ascii="Calibri" w:hAnsi="Calibri" w:cs="Times New Roman"/>
    </w:rPr>
  </w:style>
  <w:style w:type="paragraph" w:styleId="BalloonText">
    <w:name w:val="Balloon Text"/>
    <w:basedOn w:val="Normal"/>
    <w:link w:val="BalloonTextChar"/>
    <w:uiPriority w:val="99"/>
    <w:semiHidden/>
    <w:unhideWhenUsed/>
    <w:rsid w:val="00715F2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15F2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3388081">
      <w:bodyDiv w:val="1"/>
      <w:marLeft w:val="0"/>
      <w:marRight w:val="0"/>
      <w:marTop w:val="0"/>
      <w:marBottom w:val="0"/>
      <w:divBdr>
        <w:top w:val="none" w:sz="0" w:space="0" w:color="auto"/>
        <w:left w:val="none" w:sz="0" w:space="0" w:color="auto"/>
        <w:bottom w:val="none" w:sz="0" w:space="0" w:color="auto"/>
        <w:right w:val="none" w:sz="0" w:space="0" w:color="auto"/>
      </w:divBdr>
    </w:div>
    <w:div w:id="1211114027">
      <w:bodyDiv w:val="1"/>
      <w:marLeft w:val="0"/>
      <w:marRight w:val="0"/>
      <w:marTop w:val="0"/>
      <w:marBottom w:val="0"/>
      <w:divBdr>
        <w:top w:val="none" w:sz="0" w:space="0" w:color="auto"/>
        <w:left w:val="none" w:sz="0" w:space="0" w:color="auto"/>
        <w:bottom w:val="none" w:sz="0" w:space="0" w:color="auto"/>
        <w:right w:val="none" w:sz="0" w:space="0" w:color="auto"/>
      </w:divBdr>
    </w:div>
    <w:div w:id="182099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538</Words>
  <Characters>3067</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Virna Almuete</dc:creator>
  <cp:keywords/>
  <dc:description/>
  <cp:lastModifiedBy>Lauren Davis</cp:lastModifiedBy>
  <cp:revision>2</cp:revision>
  <dcterms:created xsi:type="dcterms:W3CDTF">2017-06-30T18:19:00Z</dcterms:created>
  <dcterms:modified xsi:type="dcterms:W3CDTF">2017-06-30T18:19:00Z</dcterms:modified>
</cp:coreProperties>
</file>