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6E" w:rsidRDefault="00994C6E"/>
    <w:p w:rsidR="00994C6E" w:rsidRPr="006914EB" w:rsidRDefault="00994C6E" w:rsidP="00994C6E">
      <w:pPr>
        <w:pStyle w:val="Heading1"/>
        <w:rPr>
          <w:b w:val="0"/>
          <w:sz w:val="28"/>
          <w:u w:val="single"/>
        </w:rPr>
      </w:pPr>
      <w:r w:rsidRPr="006914EB">
        <w:rPr>
          <w:b w:val="0"/>
          <w:sz w:val="28"/>
          <w:u w:val="single"/>
        </w:rPr>
        <w:t>Residency Description</w:t>
      </w:r>
    </w:p>
    <w:p w:rsidR="00994C6E" w:rsidRDefault="00994C6E" w:rsidP="00994C6E"/>
    <w:p w:rsidR="00994C6E" w:rsidRDefault="00994C6E" w:rsidP="00994C6E">
      <w:r>
        <w:t>The Clement J. Zablocki VA Medical Center offers a one year post graduate year two (PGY2) residency in Infectious Diseases</w:t>
      </w:r>
      <w:r w:rsidR="001A7D6D">
        <w:t xml:space="preserve"> (ID)</w:t>
      </w:r>
      <w:r>
        <w:t xml:space="preserve"> Pharmacy Practice for pharmacists desiring advanced clinical training in infectious diseases pharmacotherapy.  The program is </w:t>
      </w:r>
      <w:r w:rsidR="001A7D6D">
        <w:t>accredited</w:t>
      </w:r>
      <w:r>
        <w:t xml:space="preserve"> by the American Society of Health Systems Pharmacists (ASHP).  </w:t>
      </w:r>
      <w:r w:rsidR="00657978">
        <w:t xml:space="preserve">The </w:t>
      </w:r>
      <w:r w:rsidR="007D0A3A">
        <w:t>Milwaukee</w:t>
      </w:r>
      <w:r w:rsidR="00657978">
        <w:t xml:space="preserve"> VA PGY-2 ID pharmacy practice residency</w:t>
      </w:r>
      <w:r>
        <w:t xml:space="preserve"> builds on experiences gained through a PGY-1 program and is designed to offer both didactic and clinical experiences leading to the development of a practitioner with expert knowledge and skills in the area of infectious diseases pharmacotherapy.  </w:t>
      </w:r>
    </w:p>
    <w:p w:rsidR="00657978" w:rsidRDefault="00657978" w:rsidP="00994C6E"/>
    <w:p w:rsidR="00657978" w:rsidRPr="00657978" w:rsidRDefault="00657978" w:rsidP="00657978">
      <w:pPr>
        <w:spacing w:after="150"/>
        <w:rPr>
          <w:rFonts w:eastAsia="Times New Roman"/>
          <w:color w:val="000000"/>
          <w:szCs w:val="24"/>
        </w:rPr>
      </w:pPr>
      <w:r w:rsidRPr="00657978">
        <w:rPr>
          <w:rFonts w:eastAsia="Times New Roman"/>
          <w:color w:val="000000"/>
          <w:szCs w:val="24"/>
        </w:rPr>
        <w:t>The goals of the PGY-2 ID residency are to:</w:t>
      </w:r>
    </w:p>
    <w:p w:rsidR="00657978" w:rsidRDefault="00657978" w:rsidP="00657978">
      <w:pPr>
        <w:numPr>
          <w:ilvl w:val="0"/>
          <w:numId w:val="1"/>
        </w:numPr>
        <w:spacing w:after="150"/>
        <w:ind w:left="150" w:right="150" w:firstLine="0"/>
        <w:rPr>
          <w:rFonts w:eastAsia="Times New Roman"/>
          <w:color w:val="000000"/>
          <w:szCs w:val="24"/>
        </w:rPr>
      </w:pPr>
      <w:r w:rsidRPr="00657978">
        <w:rPr>
          <w:rFonts w:eastAsia="Times New Roman"/>
          <w:color w:val="000000"/>
          <w:szCs w:val="24"/>
        </w:rPr>
        <w:t>Develop expertise in</w:t>
      </w:r>
      <w:r>
        <w:rPr>
          <w:rFonts w:eastAsia="Times New Roman"/>
          <w:color w:val="000000"/>
          <w:szCs w:val="24"/>
        </w:rPr>
        <w:t xml:space="preserve"> clinical</w:t>
      </w:r>
      <w:r w:rsidRPr="00657978">
        <w:rPr>
          <w:rFonts w:eastAsia="Times New Roman"/>
          <w:color w:val="000000"/>
          <w:szCs w:val="24"/>
        </w:rPr>
        <w:t xml:space="preserve"> infectious disease</w:t>
      </w:r>
      <w:r>
        <w:rPr>
          <w:rFonts w:eastAsia="Times New Roman"/>
          <w:color w:val="000000"/>
          <w:szCs w:val="24"/>
        </w:rPr>
        <w:t>s</w:t>
      </w:r>
      <w:r w:rsidRPr="00657978">
        <w:rPr>
          <w:rFonts w:eastAsia="Times New Roman"/>
          <w:color w:val="000000"/>
          <w:szCs w:val="24"/>
        </w:rPr>
        <w:t xml:space="preserve"> </w:t>
      </w:r>
      <w:proofErr w:type="spellStart"/>
      <w:r w:rsidRPr="00657978">
        <w:rPr>
          <w:rFonts w:eastAsia="Times New Roman"/>
          <w:color w:val="000000"/>
          <w:szCs w:val="24"/>
        </w:rPr>
        <w:t>pharmacotherapeutics</w:t>
      </w:r>
      <w:proofErr w:type="spellEnd"/>
      <w:r w:rsidRPr="00657978">
        <w:rPr>
          <w:rFonts w:eastAsia="Times New Roman"/>
          <w:color w:val="000000"/>
          <w:szCs w:val="24"/>
        </w:rPr>
        <w:t xml:space="preserve"> </w:t>
      </w:r>
    </w:p>
    <w:p w:rsidR="00657978" w:rsidRPr="00657978" w:rsidRDefault="00657978" w:rsidP="00657978">
      <w:pPr>
        <w:numPr>
          <w:ilvl w:val="0"/>
          <w:numId w:val="1"/>
        </w:numPr>
        <w:spacing w:after="150"/>
        <w:ind w:left="150" w:right="150" w:firstLine="0"/>
        <w:rPr>
          <w:rFonts w:eastAsia="Times New Roman"/>
          <w:color w:val="000000"/>
          <w:szCs w:val="24"/>
        </w:rPr>
      </w:pPr>
      <w:r>
        <w:rPr>
          <w:szCs w:val="24"/>
        </w:rPr>
        <w:t>O</w:t>
      </w:r>
      <w:r w:rsidRPr="00657978">
        <w:rPr>
          <w:szCs w:val="24"/>
        </w:rPr>
        <w:t>ptimize understanding of anti-infective pharmacology and pharmacotherapy</w:t>
      </w:r>
      <w:r>
        <w:rPr>
          <w:szCs w:val="24"/>
        </w:rPr>
        <w:t xml:space="preserve"> as well as </w:t>
      </w:r>
      <w:r w:rsidRPr="00657978">
        <w:rPr>
          <w:szCs w:val="24"/>
        </w:rPr>
        <w:t>pharmacokinetics and pha</w:t>
      </w:r>
      <w:r>
        <w:rPr>
          <w:szCs w:val="24"/>
        </w:rPr>
        <w:t>rmacodynamics of antimicrobials</w:t>
      </w:r>
    </w:p>
    <w:p w:rsidR="00657978" w:rsidRPr="00657978" w:rsidRDefault="00657978" w:rsidP="00657978">
      <w:pPr>
        <w:numPr>
          <w:ilvl w:val="0"/>
          <w:numId w:val="1"/>
        </w:numPr>
        <w:spacing w:after="150"/>
        <w:ind w:left="150" w:right="150" w:firstLine="0"/>
        <w:rPr>
          <w:rFonts w:eastAsia="Times New Roman"/>
          <w:color w:val="000000"/>
          <w:szCs w:val="24"/>
        </w:rPr>
      </w:pPr>
      <w:r w:rsidRPr="00657978">
        <w:rPr>
          <w:rFonts w:eastAsia="Times New Roman"/>
          <w:color w:val="000000"/>
          <w:szCs w:val="24"/>
        </w:rPr>
        <w:t xml:space="preserve">Enhance teaching skills by </w:t>
      </w:r>
      <w:proofErr w:type="spellStart"/>
      <w:r w:rsidRPr="00657978">
        <w:rPr>
          <w:rFonts w:eastAsia="Times New Roman"/>
          <w:color w:val="000000"/>
          <w:szCs w:val="24"/>
        </w:rPr>
        <w:t>precepting</w:t>
      </w:r>
      <w:proofErr w:type="spellEnd"/>
      <w:r w:rsidRPr="00657978">
        <w:rPr>
          <w:rFonts w:eastAsia="Times New Roman"/>
          <w:color w:val="000000"/>
          <w:szCs w:val="24"/>
        </w:rPr>
        <w:t xml:space="preserve"> students on ID clinical rotations</w:t>
      </w:r>
    </w:p>
    <w:p w:rsidR="00657978" w:rsidRPr="00657978" w:rsidRDefault="00657978" w:rsidP="00657978">
      <w:pPr>
        <w:numPr>
          <w:ilvl w:val="0"/>
          <w:numId w:val="1"/>
        </w:numPr>
        <w:spacing w:after="150"/>
        <w:ind w:left="150" w:right="150" w:firstLine="0"/>
        <w:rPr>
          <w:rFonts w:eastAsia="Times New Roman"/>
          <w:color w:val="000000"/>
          <w:szCs w:val="24"/>
        </w:rPr>
      </w:pPr>
      <w:r w:rsidRPr="00657978">
        <w:rPr>
          <w:rFonts w:eastAsia="Times New Roman"/>
          <w:color w:val="000000"/>
          <w:szCs w:val="24"/>
        </w:rPr>
        <w:t>Contribute to an interdisciplinary healthcare team</w:t>
      </w:r>
    </w:p>
    <w:p w:rsidR="00657978" w:rsidRPr="00657978" w:rsidRDefault="00657978" w:rsidP="00657978">
      <w:pPr>
        <w:numPr>
          <w:ilvl w:val="0"/>
          <w:numId w:val="1"/>
        </w:numPr>
        <w:spacing w:after="150"/>
        <w:ind w:left="150" w:right="150" w:firstLine="0"/>
        <w:rPr>
          <w:rFonts w:eastAsia="Times New Roman"/>
          <w:color w:val="000000"/>
          <w:szCs w:val="24"/>
        </w:rPr>
      </w:pPr>
      <w:r w:rsidRPr="00657978">
        <w:rPr>
          <w:rFonts w:eastAsia="Times New Roman"/>
          <w:color w:val="000000"/>
          <w:szCs w:val="24"/>
        </w:rPr>
        <w:t xml:space="preserve">Contribute to a pharmacist-run antimicrobial stewardship program by </w:t>
      </w:r>
      <w:r w:rsidRPr="00657978">
        <w:rPr>
          <w:color w:val="000000"/>
          <w:szCs w:val="24"/>
        </w:rPr>
        <w:t>offering patient specific recommendations to optimize treatment of infectious diseases</w:t>
      </w:r>
      <w:r w:rsidRPr="00657978">
        <w:rPr>
          <w:rFonts w:eastAsia="Times New Roman"/>
          <w:color w:val="000000"/>
          <w:szCs w:val="24"/>
        </w:rPr>
        <w:t xml:space="preserve"> </w:t>
      </w:r>
    </w:p>
    <w:p w:rsidR="00657978" w:rsidRPr="00657978" w:rsidRDefault="00657978" w:rsidP="00657978">
      <w:pPr>
        <w:numPr>
          <w:ilvl w:val="0"/>
          <w:numId w:val="1"/>
        </w:numPr>
        <w:spacing w:after="150"/>
        <w:ind w:left="150" w:right="150" w:firstLine="0"/>
        <w:rPr>
          <w:rFonts w:eastAsia="Times New Roman"/>
          <w:color w:val="000000"/>
          <w:szCs w:val="24"/>
        </w:rPr>
      </w:pPr>
      <w:r w:rsidRPr="00657978">
        <w:rPr>
          <w:rFonts w:eastAsia="Times New Roman"/>
          <w:color w:val="000000"/>
          <w:szCs w:val="24"/>
        </w:rPr>
        <w:t xml:space="preserve">Strengthen communication skills by presenting formal and informal lectures and in-services as well as interacting with other healthcare providers </w:t>
      </w:r>
    </w:p>
    <w:p w:rsidR="00657978" w:rsidRPr="00657978" w:rsidRDefault="00657978" w:rsidP="00657978">
      <w:pPr>
        <w:numPr>
          <w:ilvl w:val="0"/>
          <w:numId w:val="1"/>
        </w:numPr>
        <w:spacing w:after="150"/>
        <w:ind w:left="150" w:right="150" w:firstLine="0"/>
        <w:rPr>
          <w:rFonts w:eastAsia="Times New Roman"/>
          <w:color w:val="000000"/>
          <w:szCs w:val="24"/>
        </w:rPr>
      </w:pPr>
      <w:r w:rsidRPr="00657978">
        <w:rPr>
          <w:rFonts w:eastAsia="Times New Roman"/>
          <w:color w:val="000000"/>
          <w:szCs w:val="24"/>
        </w:rPr>
        <w:t>Enhance clinical research skills</w:t>
      </w:r>
      <w:r w:rsidR="00B80AB0">
        <w:rPr>
          <w:rFonts w:eastAsia="Times New Roman"/>
          <w:color w:val="000000"/>
          <w:szCs w:val="24"/>
        </w:rPr>
        <w:t xml:space="preserve"> by performing a major research project</w:t>
      </w:r>
    </w:p>
    <w:p w:rsidR="00657978" w:rsidRDefault="00657978" w:rsidP="00657978">
      <w:pPr>
        <w:numPr>
          <w:ilvl w:val="0"/>
          <w:numId w:val="1"/>
        </w:numPr>
        <w:spacing w:after="150"/>
        <w:ind w:left="150" w:right="150" w:firstLine="0"/>
        <w:rPr>
          <w:rFonts w:eastAsia="Times New Roman"/>
          <w:color w:val="000000"/>
          <w:szCs w:val="24"/>
        </w:rPr>
      </w:pPr>
      <w:r w:rsidRPr="00657978">
        <w:rPr>
          <w:rFonts w:eastAsia="Times New Roman"/>
          <w:color w:val="000000"/>
          <w:szCs w:val="24"/>
        </w:rPr>
        <w:t xml:space="preserve">Become skilled at functioning as an independent ID clinical pharmacy specialist </w:t>
      </w:r>
    </w:p>
    <w:p w:rsidR="00657978" w:rsidRDefault="00657978" w:rsidP="00994C6E"/>
    <w:p w:rsidR="00B80AB0" w:rsidRPr="006914EB" w:rsidRDefault="00B80AB0" w:rsidP="00B80AB0">
      <w:pPr>
        <w:rPr>
          <w:sz w:val="28"/>
          <w:u w:val="single"/>
        </w:rPr>
      </w:pPr>
      <w:r w:rsidRPr="006914EB">
        <w:rPr>
          <w:sz w:val="28"/>
          <w:u w:val="single"/>
        </w:rPr>
        <w:t>Clinical Training</w:t>
      </w:r>
    </w:p>
    <w:p w:rsidR="00B80AB0" w:rsidRDefault="00B80AB0" w:rsidP="00B80AB0"/>
    <w:p w:rsidR="00B80AB0" w:rsidRPr="00690EC3" w:rsidRDefault="00B80AB0" w:rsidP="00B80AB0">
      <w:pPr>
        <w:rPr>
          <w:b/>
        </w:rPr>
      </w:pPr>
      <w:r w:rsidRPr="00690EC3">
        <w:rPr>
          <w:b/>
        </w:rPr>
        <w:t>Required Rotations:</w:t>
      </w:r>
    </w:p>
    <w:p w:rsidR="00B80AB0" w:rsidRDefault="00B80AB0" w:rsidP="00994C6E">
      <w:r>
        <w:t>Adult inpatient infectious diseases consult service (</w:t>
      </w:r>
      <w:r w:rsidR="001A7D6D">
        <w:t>6</w:t>
      </w:r>
      <w:r>
        <w:t xml:space="preserve"> months)</w:t>
      </w:r>
    </w:p>
    <w:p w:rsidR="00B80AB0" w:rsidRDefault="00B80AB0" w:rsidP="00994C6E">
      <w:r>
        <w:t xml:space="preserve">Antimicrobial </w:t>
      </w:r>
      <w:r w:rsidR="007D0A3A">
        <w:t>stewardship p</w:t>
      </w:r>
      <w:r>
        <w:t>rogram (</w:t>
      </w:r>
      <w:r w:rsidR="001A7D6D">
        <w:t>6</w:t>
      </w:r>
      <w:r>
        <w:t xml:space="preserve"> months)</w:t>
      </w:r>
    </w:p>
    <w:p w:rsidR="00B80AB0" w:rsidRDefault="00B80AB0" w:rsidP="00994C6E">
      <w:r>
        <w:t>Microbiology lab (2</w:t>
      </w:r>
      <w:r w:rsidR="001A7D6D">
        <w:t>-4</w:t>
      </w:r>
      <w:r>
        <w:t xml:space="preserve"> weeks)</w:t>
      </w:r>
    </w:p>
    <w:p w:rsidR="001A7D6D" w:rsidRDefault="001A7D6D" w:rsidP="00994C6E">
      <w:r>
        <w:t>Hepatitis C Clinic (1 month)</w:t>
      </w:r>
    </w:p>
    <w:p w:rsidR="00B80AB0" w:rsidRDefault="00B80AB0" w:rsidP="00994C6E">
      <w:r>
        <w:t>Critical care (1 month)</w:t>
      </w:r>
    </w:p>
    <w:p w:rsidR="00B80AB0" w:rsidRDefault="00B80AB0" w:rsidP="00994C6E">
      <w:r>
        <w:t>Inpatient hematology/oncology service (1 month)</w:t>
      </w:r>
    </w:p>
    <w:p w:rsidR="00B80AB0" w:rsidRDefault="00B80AB0" w:rsidP="00994C6E"/>
    <w:p w:rsidR="00B80AB0" w:rsidRDefault="00B80AB0" w:rsidP="00994C6E">
      <w:pPr>
        <w:rPr>
          <w:b/>
        </w:rPr>
      </w:pPr>
      <w:r>
        <w:rPr>
          <w:b/>
        </w:rPr>
        <w:t>Elective Rotations:</w:t>
      </w:r>
    </w:p>
    <w:p w:rsidR="00B80AB0" w:rsidRDefault="00B80AB0" w:rsidP="00994C6E">
      <w:r>
        <w:t xml:space="preserve">General medicine </w:t>
      </w:r>
    </w:p>
    <w:p w:rsidR="00B80AB0" w:rsidRDefault="00B80AB0" w:rsidP="00994C6E">
      <w:r>
        <w:t>Wound care clinic</w:t>
      </w:r>
    </w:p>
    <w:p w:rsidR="001A7D6D" w:rsidRDefault="001A7D6D" w:rsidP="00994C6E">
      <w:r>
        <w:t>Community-based HIV clinic</w:t>
      </w:r>
    </w:p>
    <w:p w:rsidR="00B80AB0" w:rsidRDefault="00B80AB0" w:rsidP="00994C6E"/>
    <w:p w:rsidR="00B80AB0" w:rsidRDefault="00B80AB0" w:rsidP="00994C6E">
      <w:pPr>
        <w:rPr>
          <w:b/>
        </w:rPr>
      </w:pPr>
      <w:r>
        <w:rPr>
          <w:b/>
        </w:rPr>
        <w:t>Longitudinal Rotations</w:t>
      </w:r>
      <w:r w:rsidR="00BF6D8D">
        <w:rPr>
          <w:b/>
        </w:rPr>
        <w:t>/Activities</w:t>
      </w:r>
      <w:r>
        <w:rPr>
          <w:b/>
        </w:rPr>
        <w:t>:</w:t>
      </w:r>
    </w:p>
    <w:p w:rsidR="00B80AB0" w:rsidRDefault="001A7D6D" w:rsidP="00994C6E">
      <w:r>
        <w:lastRenderedPageBreak/>
        <w:t>Outpatient Parenteral Antibiotic Program (OPAT)</w:t>
      </w:r>
    </w:p>
    <w:p w:rsidR="00B80AB0" w:rsidRDefault="00B80AB0" w:rsidP="00994C6E">
      <w:r>
        <w:t xml:space="preserve">Infectious diseases/HIV clinic </w:t>
      </w:r>
    </w:p>
    <w:p w:rsidR="001A7D6D" w:rsidRDefault="001A7D6D" w:rsidP="00994C6E">
      <w:r>
        <w:t>Hepatitis C Clinic</w:t>
      </w:r>
    </w:p>
    <w:p w:rsidR="00B80AB0" w:rsidRDefault="00B80AB0" w:rsidP="00994C6E">
      <w:r>
        <w:t xml:space="preserve">Pharmacy student infectious diseases lecture series </w:t>
      </w:r>
    </w:p>
    <w:p w:rsidR="00B80AB0" w:rsidRDefault="00B80AB0" w:rsidP="00994C6E">
      <w:r>
        <w:t xml:space="preserve">IV to </w:t>
      </w:r>
      <w:smartTag w:uri="urn:schemas-microsoft-com:office:smarttags" w:element="place">
        <w:r>
          <w:t>PO</w:t>
        </w:r>
      </w:smartTag>
      <w:r>
        <w:t xml:space="preserve"> conversion program</w:t>
      </w:r>
    </w:p>
    <w:p w:rsidR="00BF6D8D" w:rsidRDefault="00BF6D8D" w:rsidP="00994C6E">
      <w:r>
        <w:t xml:space="preserve">Microbiology rounds </w:t>
      </w:r>
    </w:p>
    <w:p w:rsidR="00B80AB0" w:rsidRDefault="00B80AB0" w:rsidP="00994C6E"/>
    <w:p w:rsidR="00B80AB0" w:rsidRPr="00B80AB0" w:rsidRDefault="00BF6D8D" w:rsidP="00994C6E">
      <w:r>
        <w:t xml:space="preserve">In addition to the above, the PGY-2 ID resident will be involved in Infection Control Council and Pharmacy, Nutrition, and </w:t>
      </w:r>
      <w:r w:rsidRPr="00F648F1">
        <w:t xml:space="preserve">Therapeutics </w:t>
      </w:r>
      <w:r w:rsidR="00BB33E3" w:rsidRPr="00F648F1">
        <w:t>Council</w:t>
      </w:r>
      <w:r w:rsidRPr="00F648F1">
        <w:t>.</w:t>
      </w:r>
      <w:r>
        <w:t xml:space="preserve">  A major research project is required along with a poster presentation at ASHP Mid-Year Clinical Meeting and a formal presentation of the project at the annual Great Lakes Pharmacy Residency Conference in the </w:t>
      </w:r>
      <w:r w:rsidR="000045E7">
        <w:t>spring</w:t>
      </w:r>
      <w:r>
        <w:t xml:space="preserve">.  </w:t>
      </w:r>
    </w:p>
    <w:p w:rsidR="00B80AB0" w:rsidRPr="00B80AB0" w:rsidRDefault="00B80AB0" w:rsidP="00994C6E"/>
    <w:p w:rsidR="00BF6D8D" w:rsidRDefault="00BF6D8D" w:rsidP="00BF6D8D">
      <w:pPr>
        <w:rPr>
          <w:sz w:val="28"/>
          <w:u w:val="single"/>
        </w:rPr>
      </w:pPr>
      <w:r>
        <w:rPr>
          <w:sz w:val="28"/>
          <w:u w:val="single"/>
        </w:rPr>
        <w:t>Clinical Pharmacy Preceptors</w:t>
      </w:r>
    </w:p>
    <w:p w:rsidR="00BF6D8D" w:rsidRPr="006914EB" w:rsidRDefault="00BF6D8D" w:rsidP="00BF6D8D">
      <w:pPr>
        <w:rPr>
          <w:sz w:val="28"/>
          <w:u w:val="single"/>
        </w:rPr>
      </w:pPr>
    </w:p>
    <w:p w:rsidR="00BF6D8D" w:rsidRDefault="00BF6D8D" w:rsidP="00BF6D8D">
      <w:pPr>
        <w:tabs>
          <w:tab w:val="left" w:pos="0"/>
        </w:tabs>
        <w:rPr>
          <w:szCs w:val="24"/>
        </w:rPr>
      </w:pPr>
      <w:proofErr w:type="gramStart"/>
      <w:r>
        <w:rPr>
          <w:szCs w:val="24"/>
        </w:rPr>
        <w:t>Pharmacy</w:t>
      </w:r>
      <w:r w:rsidRPr="00053FD2">
        <w:rPr>
          <w:szCs w:val="24"/>
        </w:rPr>
        <w:t xml:space="preserve"> preceptors at the Milwaukee VA precept both pharmacy students and residents on clinical rotations.</w:t>
      </w:r>
      <w:proofErr w:type="gramEnd"/>
      <w:r w:rsidRPr="00053FD2">
        <w:rPr>
          <w:szCs w:val="24"/>
        </w:rPr>
        <w:t xml:space="preserve">  All preceptors are required </w:t>
      </w:r>
      <w:r w:rsidR="00F26B43">
        <w:rPr>
          <w:szCs w:val="24"/>
        </w:rPr>
        <w:t xml:space="preserve">provide </w:t>
      </w:r>
      <w:r w:rsidRPr="00053FD2">
        <w:rPr>
          <w:szCs w:val="24"/>
        </w:rPr>
        <w:t xml:space="preserve">timely, collaborative, and effective feedback on the progress of </w:t>
      </w:r>
      <w:r w:rsidR="00F26B43">
        <w:rPr>
          <w:szCs w:val="24"/>
        </w:rPr>
        <w:t xml:space="preserve">the </w:t>
      </w:r>
      <w:r w:rsidRPr="00053FD2">
        <w:rPr>
          <w:szCs w:val="24"/>
        </w:rPr>
        <w:t xml:space="preserve">resident and to facilitate good communication among the preceptor team.  </w:t>
      </w:r>
      <w:r>
        <w:rPr>
          <w:szCs w:val="24"/>
        </w:rPr>
        <w:t xml:space="preserve">  </w:t>
      </w:r>
    </w:p>
    <w:p w:rsidR="00BF6D8D" w:rsidRDefault="00BF6D8D" w:rsidP="00BF6D8D">
      <w:pPr>
        <w:tabs>
          <w:tab w:val="left" w:pos="0"/>
        </w:tabs>
        <w:rPr>
          <w:szCs w:val="24"/>
        </w:rPr>
      </w:pPr>
    </w:p>
    <w:p w:rsidR="007D0A3A" w:rsidRDefault="00C74CC7" w:rsidP="007D0A3A">
      <w:pPr>
        <w:rPr>
          <w:szCs w:val="24"/>
        </w:rPr>
      </w:pPr>
      <w:r>
        <w:rPr>
          <w:szCs w:val="24"/>
        </w:rPr>
        <w:t>Claire Dysart</w:t>
      </w:r>
      <w:r w:rsidR="00491BF9">
        <w:rPr>
          <w:szCs w:val="24"/>
        </w:rPr>
        <w:t xml:space="preserve">, </w:t>
      </w:r>
      <w:proofErr w:type="spellStart"/>
      <w:r w:rsidR="00491BF9">
        <w:rPr>
          <w:szCs w:val="24"/>
        </w:rPr>
        <w:t>Pharm.D</w:t>
      </w:r>
      <w:bookmarkStart w:id="0" w:name="_GoBack"/>
      <w:bookmarkEnd w:id="0"/>
      <w:proofErr w:type="spellEnd"/>
      <w:r w:rsidR="000045E7">
        <w:rPr>
          <w:szCs w:val="24"/>
        </w:rPr>
        <w:t>, BCPS</w:t>
      </w:r>
      <w:r w:rsidR="007D0A3A" w:rsidRPr="00F648F1">
        <w:rPr>
          <w:szCs w:val="24"/>
        </w:rPr>
        <w:t>– Infectious Diseases, PGY-2 Program Director</w:t>
      </w:r>
    </w:p>
    <w:p w:rsidR="007D0A3A" w:rsidRDefault="007D0A3A" w:rsidP="00BF6D8D">
      <w:pPr>
        <w:tabs>
          <w:tab w:val="left" w:pos="0"/>
        </w:tabs>
        <w:rPr>
          <w:szCs w:val="24"/>
        </w:rPr>
      </w:pPr>
    </w:p>
    <w:p w:rsidR="00BF6D8D" w:rsidRDefault="00BF6D8D" w:rsidP="00BF6D8D">
      <w:pPr>
        <w:numPr>
          <w:ilvl w:val="0"/>
          <w:numId w:val="2"/>
        </w:numPr>
        <w:rPr>
          <w:szCs w:val="24"/>
        </w:rPr>
      </w:pPr>
      <w:r w:rsidRPr="00690EC3">
        <w:rPr>
          <w:szCs w:val="24"/>
        </w:rPr>
        <w:t xml:space="preserve">Karen Adwan, Pharm.D., </w:t>
      </w:r>
      <w:r w:rsidRPr="007D0A3A">
        <w:rPr>
          <w:szCs w:val="24"/>
        </w:rPr>
        <w:t>BCOP,</w:t>
      </w:r>
      <w:r w:rsidRPr="00690EC3">
        <w:rPr>
          <w:szCs w:val="24"/>
        </w:rPr>
        <w:t xml:space="preserve"> CGP – Oncology</w:t>
      </w:r>
    </w:p>
    <w:p w:rsidR="00BF6D8D" w:rsidRPr="00690EC3" w:rsidRDefault="00BF6D8D" w:rsidP="00BF6D8D">
      <w:pPr>
        <w:numPr>
          <w:ilvl w:val="0"/>
          <w:numId w:val="2"/>
        </w:numPr>
        <w:rPr>
          <w:szCs w:val="24"/>
        </w:rPr>
      </w:pPr>
      <w:r w:rsidRPr="00690EC3">
        <w:rPr>
          <w:szCs w:val="24"/>
        </w:rPr>
        <w:t xml:space="preserve">Jennifer Koch, Pharm.D., </w:t>
      </w:r>
      <w:r w:rsidR="000045E7">
        <w:rPr>
          <w:szCs w:val="24"/>
        </w:rPr>
        <w:t xml:space="preserve">BCPS, </w:t>
      </w:r>
      <w:r w:rsidRPr="00690EC3">
        <w:rPr>
          <w:szCs w:val="24"/>
        </w:rPr>
        <w:t xml:space="preserve">CGP – </w:t>
      </w:r>
      <w:r w:rsidR="001A7D6D">
        <w:rPr>
          <w:szCs w:val="24"/>
        </w:rPr>
        <w:t>General Medicine</w:t>
      </w:r>
      <w:r w:rsidRPr="00690EC3">
        <w:rPr>
          <w:szCs w:val="24"/>
        </w:rPr>
        <w:t>, Nutrition</w:t>
      </w:r>
    </w:p>
    <w:p w:rsidR="00BF6D8D" w:rsidRPr="00690EC3" w:rsidRDefault="001A7D6D" w:rsidP="00BF6D8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Bill Blaser</w:t>
      </w:r>
      <w:r w:rsidR="00BF6D8D" w:rsidRPr="00690EC3">
        <w:rPr>
          <w:szCs w:val="24"/>
        </w:rPr>
        <w:t>, Pharm.D.</w:t>
      </w:r>
      <w:r>
        <w:rPr>
          <w:szCs w:val="24"/>
        </w:rPr>
        <w:t xml:space="preserve"> - </w:t>
      </w:r>
      <w:r w:rsidR="00BF6D8D" w:rsidRPr="00690EC3">
        <w:rPr>
          <w:szCs w:val="24"/>
        </w:rPr>
        <w:t>Critical Care</w:t>
      </w:r>
    </w:p>
    <w:p w:rsidR="007D0A3A" w:rsidRDefault="007D0A3A" w:rsidP="007D0A3A">
      <w:pPr>
        <w:rPr>
          <w:szCs w:val="24"/>
        </w:rPr>
      </w:pPr>
    </w:p>
    <w:p w:rsidR="00BF6D8D" w:rsidRPr="006914EB" w:rsidRDefault="00BF6D8D" w:rsidP="00BF6D8D">
      <w:pPr>
        <w:rPr>
          <w:sz w:val="28"/>
          <w:u w:val="single"/>
        </w:rPr>
      </w:pPr>
      <w:r w:rsidRPr="006914EB">
        <w:rPr>
          <w:sz w:val="28"/>
          <w:u w:val="single"/>
        </w:rPr>
        <w:t>Benefits and Compensation</w:t>
      </w:r>
    </w:p>
    <w:p w:rsidR="00BF6D8D" w:rsidRDefault="00BF6D8D" w:rsidP="00BF6D8D">
      <w:pPr>
        <w:rPr>
          <w:b/>
          <w:sz w:val="28"/>
          <w:u w:val="single"/>
        </w:rPr>
      </w:pPr>
    </w:p>
    <w:p w:rsidR="00BF6D8D" w:rsidRDefault="00BF6D8D" w:rsidP="00BF6D8D">
      <w:pPr>
        <w:numPr>
          <w:ilvl w:val="0"/>
          <w:numId w:val="3"/>
        </w:numPr>
        <w:spacing w:line="360" w:lineRule="auto"/>
      </w:pPr>
      <w:r>
        <w:t>Competitive salary</w:t>
      </w:r>
    </w:p>
    <w:p w:rsidR="00BF6D8D" w:rsidRDefault="00BF6D8D" w:rsidP="00BF6D8D">
      <w:pPr>
        <w:numPr>
          <w:ilvl w:val="0"/>
          <w:numId w:val="3"/>
        </w:numPr>
        <w:spacing w:line="360" w:lineRule="auto"/>
      </w:pPr>
      <w:r>
        <w:t>Medical insurance</w:t>
      </w:r>
    </w:p>
    <w:p w:rsidR="00BF6D8D" w:rsidRDefault="00BF6D8D" w:rsidP="00BF6D8D">
      <w:pPr>
        <w:numPr>
          <w:ilvl w:val="0"/>
          <w:numId w:val="3"/>
        </w:numPr>
        <w:spacing w:line="360" w:lineRule="auto"/>
      </w:pPr>
      <w:r>
        <w:t>Dental insurance</w:t>
      </w:r>
    </w:p>
    <w:p w:rsidR="00BF6D8D" w:rsidRDefault="00BF6D8D" w:rsidP="00BF6D8D">
      <w:pPr>
        <w:numPr>
          <w:ilvl w:val="0"/>
          <w:numId w:val="3"/>
        </w:numPr>
        <w:spacing w:line="360" w:lineRule="auto"/>
      </w:pPr>
      <w:r>
        <w:t>Life insurance</w:t>
      </w:r>
    </w:p>
    <w:p w:rsidR="00BF6D8D" w:rsidRDefault="00BF6D8D" w:rsidP="00BF6D8D">
      <w:pPr>
        <w:numPr>
          <w:ilvl w:val="0"/>
          <w:numId w:val="3"/>
        </w:numPr>
        <w:spacing w:line="360" w:lineRule="auto"/>
      </w:pPr>
      <w:r>
        <w:t>Free parking</w:t>
      </w:r>
    </w:p>
    <w:p w:rsidR="00BF6D8D" w:rsidRDefault="00BF6D8D" w:rsidP="00BF6D8D">
      <w:pPr>
        <w:numPr>
          <w:ilvl w:val="0"/>
          <w:numId w:val="3"/>
        </w:numPr>
        <w:spacing w:line="360" w:lineRule="auto"/>
      </w:pPr>
      <w:r>
        <w:t xml:space="preserve">10 federal holidays </w:t>
      </w:r>
    </w:p>
    <w:p w:rsidR="00BF6D8D" w:rsidRPr="00690EC3" w:rsidRDefault="00BF6D8D" w:rsidP="00BF6D8D">
      <w:pPr>
        <w:numPr>
          <w:ilvl w:val="0"/>
          <w:numId w:val="3"/>
        </w:numPr>
        <w:spacing w:line="360" w:lineRule="auto"/>
      </w:pPr>
      <w:r>
        <w:t>Days off for illness/</w:t>
      </w:r>
      <w:r w:rsidRPr="00690EC3">
        <w:t>medical appointments/family care</w:t>
      </w:r>
    </w:p>
    <w:p w:rsidR="00BF6D8D" w:rsidRPr="00690EC3" w:rsidRDefault="00BF6D8D" w:rsidP="00BF6D8D">
      <w:pPr>
        <w:numPr>
          <w:ilvl w:val="0"/>
          <w:numId w:val="3"/>
        </w:numPr>
        <w:spacing w:line="360" w:lineRule="auto"/>
      </w:pPr>
      <w:r w:rsidRPr="00690EC3">
        <w:t>Annual leave (Vacation)</w:t>
      </w:r>
    </w:p>
    <w:p w:rsidR="00BF6D8D" w:rsidRPr="00690EC3" w:rsidRDefault="00BF6D8D" w:rsidP="00BF6D8D">
      <w:pPr>
        <w:numPr>
          <w:ilvl w:val="0"/>
          <w:numId w:val="3"/>
        </w:numPr>
        <w:spacing w:line="360" w:lineRule="auto"/>
      </w:pPr>
      <w:r w:rsidRPr="00690EC3">
        <w:t xml:space="preserve">Access to the </w:t>
      </w:r>
      <w:smartTag w:uri="urn:schemas-microsoft-com:office:smarttags" w:element="place">
        <w:smartTag w:uri="urn:schemas-microsoft-com:office:smarttags" w:element="PlaceType">
          <w:r w:rsidRPr="00690EC3">
            <w:t>University</w:t>
          </w:r>
        </w:smartTag>
        <w:r w:rsidRPr="00690EC3">
          <w:t xml:space="preserve"> of </w:t>
        </w:r>
        <w:smartTag w:uri="urn:schemas-microsoft-com:office:smarttags" w:element="PlaceName">
          <w:r w:rsidRPr="00690EC3">
            <w:t>Wisconsin</w:t>
          </w:r>
        </w:smartTag>
      </w:smartTag>
      <w:r w:rsidRPr="00690EC3">
        <w:t xml:space="preserve"> and Medical College of Wisconsin resources</w:t>
      </w:r>
    </w:p>
    <w:p w:rsidR="00BF6D8D" w:rsidRPr="00690EC3" w:rsidRDefault="00BF6D8D" w:rsidP="00BF6D8D">
      <w:pPr>
        <w:numPr>
          <w:ilvl w:val="0"/>
          <w:numId w:val="3"/>
        </w:numPr>
        <w:spacing w:line="360" w:lineRule="auto"/>
      </w:pPr>
      <w:r w:rsidRPr="00690EC3">
        <w:t>Tuition and travel support for professional conferences</w:t>
      </w:r>
    </w:p>
    <w:p w:rsidR="00BF6D8D" w:rsidRPr="00690EC3" w:rsidRDefault="00BF6D8D" w:rsidP="00BF6D8D">
      <w:pPr>
        <w:numPr>
          <w:ilvl w:val="0"/>
          <w:numId w:val="3"/>
        </w:numPr>
        <w:spacing w:line="360" w:lineRule="auto"/>
      </w:pPr>
      <w:smartTag w:uri="urn:schemas-microsoft-com:office:smarttags" w:element="place">
        <w:r w:rsidRPr="00690EC3">
          <w:t>Opportunity</w:t>
        </w:r>
      </w:smartTag>
      <w:r w:rsidRPr="00690EC3">
        <w:t xml:space="preserve"> to work for pharmacist wage on off-duty time</w:t>
      </w:r>
    </w:p>
    <w:p w:rsidR="00BF6D8D" w:rsidRDefault="00BF6D8D" w:rsidP="00BF6D8D">
      <w:pPr>
        <w:numPr>
          <w:ilvl w:val="0"/>
          <w:numId w:val="3"/>
        </w:numPr>
        <w:spacing w:line="360" w:lineRule="auto"/>
      </w:pPr>
      <w:r>
        <w:t>No weekend or evening staffing requirements</w:t>
      </w:r>
    </w:p>
    <w:p w:rsidR="00E83E16" w:rsidRPr="00F648F1" w:rsidRDefault="00E83E16" w:rsidP="00BF6D8D">
      <w:pPr>
        <w:numPr>
          <w:ilvl w:val="0"/>
          <w:numId w:val="3"/>
        </w:numPr>
        <w:spacing w:line="360" w:lineRule="auto"/>
      </w:pPr>
      <w:r w:rsidRPr="00F648F1">
        <w:lastRenderedPageBreak/>
        <w:t>Teaching certificate offered by the University of Wisconsin College of Pharmacy</w:t>
      </w:r>
    </w:p>
    <w:p w:rsidR="00BF6D8D" w:rsidRDefault="00BF6D8D" w:rsidP="00BF6D8D"/>
    <w:p w:rsidR="00BF6D8D" w:rsidRPr="006914EB" w:rsidRDefault="00BF6D8D" w:rsidP="00BF6D8D">
      <w:pPr>
        <w:rPr>
          <w:sz w:val="28"/>
          <w:u w:val="single"/>
        </w:rPr>
      </w:pPr>
      <w:r w:rsidRPr="006914EB">
        <w:rPr>
          <w:sz w:val="28"/>
          <w:u w:val="single"/>
        </w:rPr>
        <w:t>Application Information</w:t>
      </w:r>
    </w:p>
    <w:p w:rsidR="00BF6D8D" w:rsidRDefault="00BF6D8D" w:rsidP="00BF6D8D"/>
    <w:p w:rsidR="00BF6D8D" w:rsidRPr="00E977D4" w:rsidRDefault="00BF6D8D" w:rsidP="00BF6D8D">
      <w:r>
        <w:t xml:space="preserve">Applicants must be a graduate of an American Council of Pharmaceutical Education accredited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Pharmacy</w:t>
          </w:r>
        </w:smartTag>
      </w:smartTag>
      <w:r>
        <w:t xml:space="preserve"> with a Pharm.D. or equivalent degree</w:t>
      </w:r>
      <w:r w:rsidR="000045E7">
        <w:t xml:space="preserve"> and have successfully completed an ASHP accredited PGY1 Pharmacy Residency</w:t>
      </w:r>
      <w:r w:rsidR="004F50B3">
        <w:t xml:space="preserve">.  </w:t>
      </w:r>
      <w:r w:rsidRPr="00E977D4">
        <w:t xml:space="preserve">Applicants must be U.S. citizens – a requirement to be employed by the Department of Veterans Affairs.  </w:t>
      </w:r>
    </w:p>
    <w:p w:rsidR="00BF6D8D" w:rsidRDefault="00BF6D8D" w:rsidP="00BF6D8D"/>
    <w:p w:rsidR="00BF6D8D" w:rsidRDefault="00BF6D8D" w:rsidP="00BF6D8D">
      <w:r>
        <w:t xml:space="preserve">Criteria considered by the selection committee includes: knowledge of professional practice, communication skills, ability to apply theory to practice, leadership ability, interest in the program, confidence, and maturity.  </w:t>
      </w:r>
    </w:p>
    <w:p w:rsidR="00BF6D8D" w:rsidRDefault="00BF6D8D" w:rsidP="00BF6D8D"/>
    <w:p w:rsidR="000415FD" w:rsidRDefault="001A7D6D" w:rsidP="000415FD">
      <w:r>
        <w:rPr>
          <w:rFonts w:eastAsia="Times New Roman" w:cs="Times"/>
          <w:szCs w:val="24"/>
        </w:rPr>
        <w:t xml:space="preserve">Please see the residency webpage for more information regarding application materials </w:t>
      </w:r>
      <w:hyperlink r:id="rId7" w:history="1">
        <w:r w:rsidR="00F648F1" w:rsidRPr="000045E7">
          <w:rPr>
            <w:rFonts w:eastAsia="Times New Roman" w:cs="Times"/>
            <w:color w:val="0000FF"/>
            <w:szCs w:val="24"/>
            <w:u w:val="single"/>
          </w:rPr>
          <w:t>www.milwaukee.va.gov/edu/residencies/pharmacy</w:t>
        </w:r>
      </w:hyperlink>
      <w:r>
        <w:rPr>
          <w:rFonts w:eastAsia="Times New Roman" w:cs="Times"/>
          <w:szCs w:val="24"/>
        </w:rPr>
        <w:t>.</w:t>
      </w:r>
      <w:r w:rsidR="000415FD">
        <w:rPr>
          <w:rFonts w:eastAsia="Times New Roman" w:cs="Times"/>
          <w:szCs w:val="24"/>
        </w:rPr>
        <w:t xml:space="preserve"> </w:t>
      </w:r>
      <w:r w:rsidR="000415FD">
        <w:t xml:space="preserve">Applicants should apply no later than </w:t>
      </w:r>
      <w:r w:rsidR="000415FD" w:rsidRPr="00565BAC">
        <w:rPr>
          <w:b/>
        </w:rPr>
        <w:t xml:space="preserve">January </w:t>
      </w:r>
      <w:r w:rsidR="000415FD">
        <w:rPr>
          <w:b/>
        </w:rPr>
        <w:t>5</w:t>
      </w:r>
      <w:r w:rsidR="000415FD" w:rsidRPr="00565BAC">
        <w:rPr>
          <w:b/>
          <w:vertAlign w:val="superscript"/>
        </w:rPr>
        <w:t>th</w:t>
      </w:r>
      <w:r w:rsidR="000415FD">
        <w:t xml:space="preserve">.   </w:t>
      </w:r>
    </w:p>
    <w:p w:rsidR="007D0A3A" w:rsidRDefault="007D0A3A" w:rsidP="00BF6D8D">
      <w:pPr>
        <w:pStyle w:val="BodyText"/>
      </w:pPr>
    </w:p>
    <w:p w:rsidR="00BF6D8D" w:rsidRDefault="00BF6D8D" w:rsidP="00BF6D8D">
      <w:pPr>
        <w:pStyle w:val="BodyText"/>
      </w:pPr>
      <w:r>
        <w:t xml:space="preserve">An on-site interview is also required.  This program participates in the ASHP Residency Matching Program.  All applicants must be registered for the match before interviewing.  </w:t>
      </w:r>
    </w:p>
    <w:p w:rsidR="00BF6D8D" w:rsidRDefault="00BF6D8D" w:rsidP="00BF6D8D"/>
    <w:p w:rsidR="001A7D6D" w:rsidRDefault="001A7D6D" w:rsidP="00BF6D8D"/>
    <w:p w:rsidR="00F648F1" w:rsidRDefault="000415FD" w:rsidP="00BF6D8D">
      <w:pPr>
        <w:rPr>
          <w:color w:val="000000"/>
          <w:szCs w:val="24"/>
        </w:rPr>
      </w:pPr>
      <w:r>
        <w:rPr>
          <w:color w:val="000000"/>
          <w:szCs w:val="24"/>
        </w:rPr>
        <w:t>For questions</w:t>
      </w:r>
      <w:r w:rsidR="001A7D6D">
        <w:rPr>
          <w:color w:val="000000"/>
          <w:szCs w:val="24"/>
        </w:rPr>
        <w:t>, p</w:t>
      </w:r>
      <w:r w:rsidR="00BF6D8D" w:rsidRPr="00F648F1">
        <w:rPr>
          <w:color w:val="000000"/>
          <w:szCs w:val="24"/>
        </w:rPr>
        <w:t xml:space="preserve">lease contact </w:t>
      </w:r>
      <w:r w:rsidR="00F648F1" w:rsidRPr="00F648F1">
        <w:rPr>
          <w:color w:val="000000"/>
          <w:szCs w:val="24"/>
        </w:rPr>
        <w:t>:</w:t>
      </w:r>
    </w:p>
    <w:p w:rsidR="001A7D6D" w:rsidRDefault="001A7D6D" w:rsidP="00BF6D8D">
      <w:pPr>
        <w:rPr>
          <w:color w:val="000000"/>
          <w:szCs w:val="24"/>
        </w:rPr>
      </w:pPr>
    </w:p>
    <w:p w:rsidR="00BF6D8D" w:rsidRPr="00690EC3" w:rsidRDefault="00C74CC7" w:rsidP="00BF6D8D">
      <w:pPr>
        <w:rPr>
          <w:color w:val="000000"/>
          <w:szCs w:val="24"/>
        </w:rPr>
      </w:pPr>
      <w:r>
        <w:rPr>
          <w:color w:val="000000"/>
          <w:szCs w:val="24"/>
        </w:rPr>
        <w:t>Claire Dysart</w:t>
      </w:r>
      <w:r w:rsidR="000045E7">
        <w:rPr>
          <w:color w:val="000000"/>
          <w:szCs w:val="24"/>
        </w:rPr>
        <w:t xml:space="preserve">, </w:t>
      </w:r>
      <w:proofErr w:type="spellStart"/>
      <w:r w:rsidR="000045E7">
        <w:rPr>
          <w:color w:val="000000"/>
          <w:szCs w:val="24"/>
        </w:rPr>
        <w:t>PharmD</w:t>
      </w:r>
      <w:proofErr w:type="spellEnd"/>
      <w:r w:rsidR="000045E7">
        <w:rPr>
          <w:color w:val="000000"/>
          <w:szCs w:val="24"/>
        </w:rPr>
        <w:t>, BCPS</w:t>
      </w:r>
    </w:p>
    <w:p w:rsidR="00BF6D8D" w:rsidRPr="00690EC3" w:rsidRDefault="000045E7" w:rsidP="00BF6D8D">
      <w:pPr>
        <w:rPr>
          <w:color w:val="000000"/>
          <w:szCs w:val="24"/>
        </w:rPr>
      </w:pPr>
      <w:r>
        <w:rPr>
          <w:color w:val="000000"/>
          <w:szCs w:val="24"/>
        </w:rPr>
        <w:t>Clinical Specialist, Infectious Diseases</w:t>
      </w:r>
      <w:r w:rsidR="00BF6D8D" w:rsidRPr="00690EC3">
        <w:rPr>
          <w:color w:val="000000"/>
          <w:szCs w:val="24"/>
        </w:rPr>
        <w:t xml:space="preserve">, </w:t>
      </w:r>
      <w:r w:rsidR="007D0A3A">
        <w:rPr>
          <w:color w:val="000000"/>
          <w:szCs w:val="24"/>
        </w:rPr>
        <w:t>PGY</w:t>
      </w:r>
      <w:r>
        <w:rPr>
          <w:color w:val="000000"/>
          <w:szCs w:val="24"/>
        </w:rPr>
        <w:t>2</w:t>
      </w:r>
      <w:r w:rsidR="007D0A3A">
        <w:rPr>
          <w:color w:val="000000"/>
          <w:szCs w:val="24"/>
        </w:rPr>
        <w:t xml:space="preserve"> </w:t>
      </w:r>
      <w:r w:rsidR="00BF6D8D" w:rsidRPr="00690EC3">
        <w:rPr>
          <w:color w:val="000000"/>
          <w:szCs w:val="24"/>
        </w:rPr>
        <w:t>Residency Director</w:t>
      </w:r>
    </w:p>
    <w:p w:rsidR="00BF6D8D" w:rsidRPr="00BF6D8D" w:rsidRDefault="00BF6D8D" w:rsidP="00BF6D8D">
      <w:pPr>
        <w:rPr>
          <w:color w:val="000000"/>
          <w:szCs w:val="24"/>
          <w:lang w:val="fr-FR"/>
        </w:rPr>
      </w:pPr>
      <w:r w:rsidRPr="00BF6D8D">
        <w:rPr>
          <w:color w:val="000000"/>
          <w:szCs w:val="24"/>
          <w:lang w:val="fr-FR"/>
        </w:rPr>
        <w:t xml:space="preserve">Phone: (414) 384-2000 ext. </w:t>
      </w:r>
      <w:r w:rsidR="00C74CC7">
        <w:rPr>
          <w:color w:val="000000"/>
          <w:szCs w:val="24"/>
          <w:lang w:val="fr-FR"/>
        </w:rPr>
        <w:t>47196</w:t>
      </w:r>
    </w:p>
    <w:p w:rsidR="00BF6D8D" w:rsidRPr="00BF6D8D" w:rsidRDefault="00BF6D8D" w:rsidP="00BF6D8D">
      <w:pPr>
        <w:rPr>
          <w:color w:val="000000"/>
          <w:szCs w:val="24"/>
          <w:lang w:val="fr-FR"/>
        </w:rPr>
      </w:pPr>
      <w:r w:rsidRPr="00BF6D8D">
        <w:rPr>
          <w:color w:val="000000"/>
          <w:szCs w:val="24"/>
          <w:lang w:val="fr-FR"/>
        </w:rPr>
        <w:t>Fax</w:t>
      </w:r>
      <w:proofErr w:type="gramStart"/>
      <w:r w:rsidRPr="00BF6D8D">
        <w:rPr>
          <w:color w:val="000000"/>
          <w:szCs w:val="24"/>
          <w:lang w:val="fr-FR"/>
        </w:rPr>
        <w:t>:  (</w:t>
      </w:r>
      <w:proofErr w:type="gramEnd"/>
      <w:r w:rsidRPr="00BF6D8D">
        <w:rPr>
          <w:color w:val="000000"/>
          <w:szCs w:val="24"/>
          <w:lang w:val="fr-FR"/>
        </w:rPr>
        <w:t>414) 389-4276</w:t>
      </w:r>
    </w:p>
    <w:p w:rsidR="00BF6D8D" w:rsidRPr="00BF6D8D" w:rsidRDefault="00BF6D8D" w:rsidP="00BF6D8D">
      <w:pPr>
        <w:rPr>
          <w:color w:val="000000"/>
          <w:szCs w:val="24"/>
          <w:lang w:val="fr-FR"/>
        </w:rPr>
      </w:pPr>
      <w:r w:rsidRPr="00BF6D8D">
        <w:rPr>
          <w:color w:val="000000"/>
          <w:szCs w:val="24"/>
          <w:lang w:val="fr-FR"/>
        </w:rPr>
        <w:t xml:space="preserve">Email: </w:t>
      </w:r>
      <w:r w:rsidR="00C74CC7">
        <w:rPr>
          <w:color w:val="000000"/>
          <w:szCs w:val="24"/>
          <w:lang w:val="fr-FR"/>
        </w:rPr>
        <w:t>claire.dysart@va.gov</w:t>
      </w:r>
    </w:p>
    <w:p w:rsidR="00BF6D8D" w:rsidRPr="00BF6D8D" w:rsidRDefault="00BF6D8D" w:rsidP="00BF6D8D">
      <w:pPr>
        <w:rPr>
          <w:color w:val="000000"/>
          <w:szCs w:val="24"/>
          <w:lang w:val="fr-FR"/>
        </w:rPr>
      </w:pPr>
    </w:p>
    <w:p w:rsidR="00B80AB0" w:rsidRPr="00B80AB0" w:rsidRDefault="00B80AB0" w:rsidP="00994C6E">
      <w:pPr>
        <w:rPr>
          <w:b/>
        </w:rPr>
      </w:pPr>
    </w:p>
    <w:sectPr w:rsidR="00B80AB0" w:rsidRPr="00B80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457F0"/>
    <w:lvl w:ilvl="0">
      <w:numFmt w:val="bullet"/>
      <w:lvlText w:val="*"/>
      <w:lvlJc w:val="left"/>
    </w:lvl>
  </w:abstractNum>
  <w:abstractNum w:abstractNumId="1">
    <w:nsid w:val="07AE6192"/>
    <w:multiLevelType w:val="multilevel"/>
    <w:tmpl w:val="B24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16117"/>
    <w:multiLevelType w:val="hybridMultilevel"/>
    <w:tmpl w:val="066A79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02B57"/>
    <w:multiLevelType w:val="hybridMultilevel"/>
    <w:tmpl w:val="D3FE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FA443E"/>
    <w:multiLevelType w:val="singleLevel"/>
    <w:tmpl w:val="68388A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6E"/>
    <w:rsid w:val="000045E7"/>
    <w:rsid w:val="000415FD"/>
    <w:rsid w:val="001A7D6D"/>
    <w:rsid w:val="002326B5"/>
    <w:rsid w:val="00491BF9"/>
    <w:rsid w:val="004F50B3"/>
    <w:rsid w:val="00657978"/>
    <w:rsid w:val="007D0A3A"/>
    <w:rsid w:val="008F1A1B"/>
    <w:rsid w:val="00994C6E"/>
    <w:rsid w:val="00B80AB0"/>
    <w:rsid w:val="00BB33E3"/>
    <w:rsid w:val="00BF6D8D"/>
    <w:rsid w:val="00C74CC7"/>
    <w:rsid w:val="00DC75B4"/>
    <w:rsid w:val="00E83E16"/>
    <w:rsid w:val="00EC4EBD"/>
    <w:rsid w:val="00F26B43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C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94C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0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7978"/>
    <w:pPr>
      <w:spacing w:after="150"/>
    </w:pPr>
    <w:rPr>
      <w:rFonts w:ascii="Verdana" w:eastAsia="Times New Roman" w:hAnsi="Verdana"/>
      <w:color w:val="000000"/>
      <w:szCs w:val="24"/>
    </w:rPr>
  </w:style>
  <w:style w:type="character" w:styleId="Hyperlink">
    <w:name w:val="Hyperlink"/>
    <w:basedOn w:val="DefaultParagraphFont"/>
    <w:rsid w:val="00BF6D8D"/>
    <w:rPr>
      <w:color w:val="0000FF"/>
      <w:u w:val="single"/>
    </w:rPr>
  </w:style>
  <w:style w:type="paragraph" w:styleId="BodyText">
    <w:name w:val="Body Text"/>
    <w:basedOn w:val="Normal"/>
    <w:rsid w:val="00BF6D8D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rsid w:val="00BB33E3"/>
    <w:rPr>
      <w:sz w:val="16"/>
      <w:szCs w:val="16"/>
    </w:rPr>
  </w:style>
  <w:style w:type="paragraph" w:styleId="CommentText">
    <w:name w:val="annotation text"/>
    <w:basedOn w:val="Normal"/>
    <w:semiHidden/>
    <w:rsid w:val="00BB33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33E3"/>
    <w:rPr>
      <w:b/>
      <w:bCs/>
    </w:rPr>
  </w:style>
  <w:style w:type="paragraph" w:styleId="BalloonText">
    <w:name w:val="Balloon Text"/>
    <w:basedOn w:val="Normal"/>
    <w:semiHidden/>
    <w:rsid w:val="00BB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C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94C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0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7978"/>
    <w:pPr>
      <w:spacing w:after="150"/>
    </w:pPr>
    <w:rPr>
      <w:rFonts w:ascii="Verdana" w:eastAsia="Times New Roman" w:hAnsi="Verdana"/>
      <w:color w:val="000000"/>
      <w:szCs w:val="24"/>
    </w:rPr>
  </w:style>
  <w:style w:type="character" w:styleId="Hyperlink">
    <w:name w:val="Hyperlink"/>
    <w:basedOn w:val="DefaultParagraphFont"/>
    <w:rsid w:val="00BF6D8D"/>
    <w:rPr>
      <w:color w:val="0000FF"/>
      <w:u w:val="single"/>
    </w:rPr>
  </w:style>
  <w:style w:type="paragraph" w:styleId="BodyText">
    <w:name w:val="Body Text"/>
    <w:basedOn w:val="Normal"/>
    <w:rsid w:val="00BF6D8D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rsid w:val="00BB33E3"/>
    <w:rPr>
      <w:sz w:val="16"/>
      <w:szCs w:val="16"/>
    </w:rPr>
  </w:style>
  <w:style w:type="paragraph" w:styleId="CommentText">
    <w:name w:val="annotation text"/>
    <w:basedOn w:val="Normal"/>
    <w:semiHidden/>
    <w:rsid w:val="00BB33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33E3"/>
    <w:rPr>
      <w:b/>
      <w:bCs/>
    </w:rPr>
  </w:style>
  <w:style w:type="paragraph" w:styleId="BalloonText">
    <w:name w:val="Balloon Text"/>
    <w:basedOn w:val="Normal"/>
    <w:semiHidden/>
    <w:rsid w:val="00BB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lwaukee.va.gov/edu/residencies/pharm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6CA3-315C-499D-B852-ACD10D7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Proud Tradition</vt:lpstr>
    </vt:vector>
  </TitlesOfParts>
  <Company>vha</Company>
  <LinksUpToDate>false</LinksUpToDate>
  <CharactersWithSpaces>4749</CharactersWithSpaces>
  <SharedDoc>false</SharedDoc>
  <HLinks>
    <vt:vector size="6" baseType="variant">
      <vt:variant>
        <vt:i4>5505054</vt:i4>
      </vt:variant>
      <vt:variant>
        <vt:i4>0</vt:i4>
      </vt:variant>
      <vt:variant>
        <vt:i4>0</vt:i4>
      </vt:variant>
      <vt:variant>
        <vt:i4>5</vt:i4>
      </vt:variant>
      <vt:variant>
        <vt:lpwstr>http://www.milwaukee.va.gov/edu/residencies/pharmacy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Proud Tradition</dc:title>
  <dc:creator>vhamiwwinnej</dc:creator>
  <cp:lastModifiedBy>Dysart, Claire E.</cp:lastModifiedBy>
  <cp:revision>4</cp:revision>
  <dcterms:created xsi:type="dcterms:W3CDTF">2016-06-22T12:47:00Z</dcterms:created>
  <dcterms:modified xsi:type="dcterms:W3CDTF">2016-06-22T12:50:00Z</dcterms:modified>
</cp:coreProperties>
</file>