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4B" w:rsidRDefault="0008514B" w:rsidP="0008514B">
      <w:pPr>
        <w:autoSpaceDE w:val="0"/>
        <w:autoSpaceDN w:val="0"/>
        <w:adjustRightInd w:val="0"/>
        <w:spacing w:after="0" w:line="240" w:lineRule="auto"/>
        <w:rPr>
          <w:rFonts w:ascii="Arial" w:hAnsi="Arial" w:cs="Arial"/>
          <w:color w:val="000000"/>
          <w:sz w:val="24"/>
          <w:szCs w:val="24"/>
        </w:rPr>
      </w:pPr>
    </w:p>
    <w:p w:rsidR="0008514B" w:rsidRDefault="0008514B" w:rsidP="0008514B">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drawing>
          <wp:inline distT="0" distB="0" distL="0" distR="0">
            <wp:extent cx="2915057" cy="628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ta Health logo.PNG"/>
                    <pic:cNvPicPr/>
                  </pic:nvPicPr>
                  <pic:blipFill>
                    <a:blip r:embed="rId5">
                      <a:extLst>
                        <a:ext uri="{28A0092B-C50C-407E-A947-70E740481C1C}">
                          <a14:useLocalDpi xmlns:a14="http://schemas.microsoft.com/office/drawing/2010/main" val="0"/>
                        </a:ext>
                      </a:extLst>
                    </a:blip>
                    <a:stretch>
                      <a:fillRect/>
                    </a:stretch>
                  </pic:blipFill>
                  <pic:spPr>
                    <a:xfrm>
                      <a:off x="0" y="0"/>
                      <a:ext cx="2915057" cy="628738"/>
                    </a:xfrm>
                    <a:prstGeom prst="rect">
                      <a:avLst/>
                    </a:prstGeom>
                  </pic:spPr>
                </pic:pic>
              </a:graphicData>
            </a:graphic>
          </wp:inline>
        </w:drawing>
      </w:r>
    </w:p>
    <w:p w:rsidR="0008514B" w:rsidRDefault="0008514B" w:rsidP="0008514B">
      <w:pPr>
        <w:autoSpaceDE w:val="0"/>
        <w:autoSpaceDN w:val="0"/>
        <w:adjustRightInd w:val="0"/>
        <w:spacing w:after="0" w:line="240" w:lineRule="auto"/>
        <w:rPr>
          <w:rFonts w:ascii="Arial" w:hAnsi="Arial" w:cs="Arial"/>
          <w:color w:val="000000"/>
          <w:sz w:val="24"/>
          <w:szCs w:val="24"/>
        </w:rPr>
      </w:pPr>
    </w:p>
    <w:p w:rsidR="00D52794" w:rsidRPr="00D52794" w:rsidRDefault="00D52794" w:rsidP="00D52794">
      <w:pPr>
        <w:shd w:val="clear" w:color="auto" w:fill="FFFFFF"/>
        <w:spacing w:after="120" w:line="264" w:lineRule="atLeast"/>
        <w:textAlignment w:val="baseline"/>
        <w:outlineLvl w:val="2"/>
        <w:rPr>
          <w:rFonts w:ascii="Helvetica" w:eastAsia="Times New Roman" w:hAnsi="Helvetica" w:cs="Helvetica"/>
          <w:b/>
          <w:bCs/>
          <w:color w:val="222222"/>
          <w:sz w:val="30"/>
          <w:szCs w:val="30"/>
        </w:rPr>
      </w:pPr>
      <w:r w:rsidRPr="00D52794">
        <w:rPr>
          <w:rFonts w:ascii="Helvetica" w:eastAsia="Times New Roman" w:hAnsi="Helvetica" w:cs="Helvetica"/>
          <w:b/>
          <w:bCs/>
          <w:color w:val="222222"/>
          <w:sz w:val="30"/>
          <w:szCs w:val="30"/>
        </w:rPr>
        <w:t>Antibiotic Stewardship Pharmacist</w:t>
      </w:r>
    </w:p>
    <w:p w:rsidR="0008514B" w:rsidRPr="007E3BA0" w:rsidRDefault="0008514B" w:rsidP="0008514B">
      <w:pPr>
        <w:autoSpaceDE w:val="0"/>
        <w:autoSpaceDN w:val="0"/>
        <w:adjustRightInd w:val="0"/>
        <w:spacing w:after="0" w:line="240" w:lineRule="auto"/>
        <w:rPr>
          <w:rFonts w:cs="Arial"/>
          <w:color w:val="000000"/>
          <w:sz w:val="24"/>
          <w:szCs w:val="24"/>
        </w:rPr>
      </w:pPr>
      <w:r w:rsidRPr="007E3BA0">
        <w:rPr>
          <w:rFonts w:cs="Arial"/>
          <w:color w:val="000000"/>
          <w:sz w:val="24"/>
          <w:szCs w:val="24"/>
        </w:rPr>
        <w:t xml:space="preserve">AMITA Health </w:t>
      </w:r>
      <w:proofErr w:type="spellStart"/>
      <w:r w:rsidRPr="007E3BA0">
        <w:rPr>
          <w:rFonts w:cs="Arial"/>
          <w:color w:val="000000"/>
          <w:sz w:val="24"/>
          <w:szCs w:val="24"/>
        </w:rPr>
        <w:t>Alexian</w:t>
      </w:r>
      <w:proofErr w:type="spellEnd"/>
      <w:r w:rsidRPr="007E3BA0">
        <w:rPr>
          <w:rFonts w:cs="Arial"/>
          <w:color w:val="000000"/>
          <w:sz w:val="24"/>
          <w:szCs w:val="24"/>
        </w:rPr>
        <w:t xml:space="preserve"> Brothers Medical Center</w:t>
      </w:r>
    </w:p>
    <w:p w:rsidR="0008514B" w:rsidRPr="007E3BA0" w:rsidRDefault="0008514B" w:rsidP="0008514B">
      <w:pPr>
        <w:autoSpaceDE w:val="0"/>
        <w:autoSpaceDN w:val="0"/>
        <w:adjustRightInd w:val="0"/>
        <w:spacing w:after="0" w:line="240" w:lineRule="auto"/>
        <w:rPr>
          <w:rFonts w:cs="Arial"/>
          <w:color w:val="000000"/>
          <w:sz w:val="24"/>
          <w:szCs w:val="24"/>
        </w:rPr>
      </w:pPr>
    </w:p>
    <w:p w:rsidR="00D52794" w:rsidRPr="00D52794" w:rsidRDefault="00D52794" w:rsidP="00D52794">
      <w:pPr>
        <w:shd w:val="clear" w:color="auto" w:fill="FFFFFF"/>
        <w:spacing w:after="0" w:line="396" w:lineRule="atLeast"/>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Job Summary: </w:t>
      </w:r>
      <w:r w:rsidRPr="00D52794">
        <w:rPr>
          <w:rFonts w:ascii="inherit" w:eastAsia="Times New Roman" w:hAnsi="inherit" w:cs="Arial"/>
          <w:color w:val="666666"/>
          <w:sz w:val="24"/>
          <w:szCs w:val="24"/>
        </w:rPr>
        <w:br/>
      </w:r>
      <w:r w:rsidRPr="00D52794">
        <w:rPr>
          <w:rFonts w:ascii="inherit" w:eastAsia="Times New Roman" w:hAnsi="inherit" w:cs="Arial"/>
          <w:b/>
          <w:bCs/>
          <w:color w:val="7BA4DC"/>
          <w:sz w:val="24"/>
          <w:szCs w:val="24"/>
          <w:bdr w:val="none" w:sz="0" w:space="0" w:color="auto" w:frame="1"/>
        </w:rPr>
        <w:t>AMITA Health </w:t>
      </w:r>
      <w:r w:rsidRPr="00D52794">
        <w:rPr>
          <w:rFonts w:ascii="inherit" w:eastAsia="Times New Roman" w:hAnsi="inherit" w:cs="Arial"/>
          <w:color w:val="666666"/>
          <w:sz w:val="24"/>
          <w:szCs w:val="24"/>
        </w:rPr>
        <w:t>(AMITAhealth.org) is an integrated health system serving communities in western and northwestern suburban Chicago. AMITA Health is a Joint Operating Company formed in February 2015 by</w:t>
      </w:r>
      <w:bookmarkStart w:id="0" w:name="_GoBack"/>
      <w:bookmarkEnd w:id="0"/>
      <w:r w:rsidRPr="00D52794">
        <w:rPr>
          <w:rFonts w:ascii="inherit" w:eastAsia="Times New Roman" w:hAnsi="inherit" w:cs="Arial"/>
          <w:color w:val="666666"/>
          <w:sz w:val="24"/>
          <w:szCs w:val="24"/>
        </w:rPr>
        <w:t xml:space="preserve"> Adventist </w:t>
      </w:r>
      <w:proofErr w:type="spellStart"/>
      <w:r w:rsidRPr="00D52794">
        <w:rPr>
          <w:rFonts w:ascii="inherit" w:eastAsia="Times New Roman" w:hAnsi="inherit" w:cs="Arial"/>
          <w:color w:val="666666"/>
          <w:sz w:val="24"/>
          <w:szCs w:val="24"/>
        </w:rPr>
        <w:t>MidwestHealth</w:t>
      </w:r>
      <w:proofErr w:type="spellEnd"/>
      <w:r w:rsidRPr="00D52794">
        <w:rPr>
          <w:rFonts w:ascii="inherit" w:eastAsia="Times New Roman" w:hAnsi="inherit" w:cs="Arial"/>
          <w:color w:val="666666"/>
          <w:sz w:val="24"/>
          <w:szCs w:val="24"/>
        </w:rPr>
        <w:t xml:space="preserve">, based in Hinsdale, Ill., and </w:t>
      </w:r>
      <w:proofErr w:type="spellStart"/>
      <w:r w:rsidRPr="00D52794">
        <w:rPr>
          <w:rFonts w:ascii="inherit" w:eastAsia="Times New Roman" w:hAnsi="inherit" w:cs="Arial"/>
          <w:color w:val="666666"/>
          <w:sz w:val="24"/>
          <w:szCs w:val="24"/>
        </w:rPr>
        <w:t>Alexian</w:t>
      </w:r>
      <w:proofErr w:type="spellEnd"/>
      <w:r w:rsidRPr="00D52794">
        <w:rPr>
          <w:rFonts w:ascii="inherit" w:eastAsia="Times New Roman" w:hAnsi="inherit" w:cs="Arial"/>
          <w:color w:val="666666"/>
          <w:sz w:val="24"/>
          <w:szCs w:val="24"/>
        </w:rPr>
        <w:t xml:space="preserve"> Brothers Health System, based in Arlington Heights, Ill., encompassing nine hospitals and an extensive physician provider network of more than 3,000 physicians. AMITA Health is committed to delivering the most efficient, highest quality, faith-based care possible and respecting the faith traditions of all people.</w:t>
      </w:r>
    </w:p>
    <w:p w:rsidR="00D52794" w:rsidRPr="00D52794" w:rsidRDefault="00D52794" w:rsidP="00D52794">
      <w:pPr>
        <w:shd w:val="clear" w:color="auto" w:fill="FFFFFF"/>
        <w:spacing w:before="204" w:after="204" w:line="396" w:lineRule="atLeast"/>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 xml:space="preserve">We offer a rewarding career opportunity for an Antibiotic Stewardship Pharmacist reporting to the Clinical Pharmacy Manager located at </w:t>
      </w:r>
      <w:proofErr w:type="spellStart"/>
      <w:r w:rsidRPr="00D52794">
        <w:rPr>
          <w:rFonts w:ascii="inherit" w:eastAsia="Times New Roman" w:hAnsi="inherit" w:cs="Arial"/>
          <w:color w:val="666666"/>
          <w:sz w:val="24"/>
          <w:szCs w:val="24"/>
        </w:rPr>
        <w:t>Alexian</w:t>
      </w:r>
      <w:proofErr w:type="spellEnd"/>
      <w:r w:rsidRPr="00D52794">
        <w:rPr>
          <w:rFonts w:ascii="inherit" w:eastAsia="Times New Roman" w:hAnsi="inherit" w:cs="Arial"/>
          <w:color w:val="666666"/>
          <w:sz w:val="24"/>
          <w:szCs w:val="24"/>
        </w:rPr>
        <w:t xml:space="preserve"> Brothers Medical Center in Elk Grove Village, IL.</w:t>
      </w:r>
    </w:p>
    <w:p w:rsidR="00D52794" w:rsidRPr="00D52794" w:rsidRDefault="00D52794" w:rsidP="00D52794">
      <w:pPr>
        <w:shd w:val="clear" w:color="auto" w:fill="FFFFFF"/>
        <w:spacing w:after="0" w:line="396" w:lineRule="atLeast"/>
        <w:textAlignment w:val="baseline"/>
        <w:rPr>
          <w:rFonts w:ascii="inherit" w:eastAsia="Times New Roman" w:hAnsi="inherit" w:cs="Arial"/>
          <w:color w:val="666666"/>
          <w:sz w:val="24"/>
          <w:szCs w:val="24"/>
        </w:rPr>
      </w:pPr>
      <w:r w:rsidRPr="00D52794">
        <w:rPr>
          <w:rFonts w:ascii="inherit" w:eastAsia="Times New Roman" w:hAnsi="inherit" w:cs="Arial"/>
          <w:b/>
          <w:bCs/>
          <w:color w:val="7BA4DC"/>
          <w:sz w:val="24"/>
          <w:szCs w:val="24"/>
          <w:bdr w:val="none" w:sz="0" w:space="0" w:color="auto" w:frame="1"/>
        </w:rPr>
        <w:t>PRIMARY PURPOSE: </w:t>
      </w:r>
      <w:r w:rsidRPr="00D52794">
        <w:rPr>
          <w:rFonts w:ascii="inherit" w:eastAsia="Times New Roman" w:hAnsi="inherit" w:cs="Arial"/>
          <w:color w:val="666666"/>
          <w:sz w:val="24"/>
          <w:szCs w:val="24"/>
        </w:rPr>
        <w:br/>
        <w:t xml:space="preserve">The Antibiotic Stewardship Pharmacist (ASP) is responsible for the development, implementation, and documentation of the antimicrobial stewardship program for the </w:t>
      </w:r>
      <w:proofErr w:type="spellStart"/>
      <w:r w:rsidRPr="00D52794">
        <w:rPr>
          <w:rFonts w:ascii="inherit" w:eastAsia="Times New Roman" w:hAnsi="inherit" w:cs="Arial"/>
          <w:color w:val="666666"/>
          <w:sz w:val="24"/>
          <w:szCs w:val="24"/>
        </w:rPr>
        <w:t>Alexian</w:t>
      </w:r>
      <w:proofErr w:type="spellEnd"/>
      <w:r w:rsidRPr="00D52794">
        <w:rPr>
          <w:rFonts w:ascii="inherit" w:eastAsia="Times New Roman" w:hAnsi="inherit" w:cs="Arial"/>
          <w:color w:val="666666"/>
          <w:sz w:val="24"/>
          <w:szCs w:val="24"/>
        </w:rPr>
        <w:t xml:space="preserve"> Brothers Hospitals. This position, in collaboration with the Infectious Disease Division of the </w:t>
      </w:r>
      <w:proofErr w:type="spellStart"/>
      <w:r w:rsidRPr="00D52794">
        <w:rPr>
          <w:rFonts w:ascii="inherit" w:eastAsia="Times New Roman" w:hAnsi="inherit" w:cs="Arial"/>
          <w:color w:val="666666"/>
          <w:sz w:val="24"/>
          <w:szCs w:val="24"/>
        </w:rPr>
        <w:t>Dept</w:t>
      </w:r>
      <w:proofErr w:type="spellEnd"/>
      <w:r w:rsidRPr="00D52794">
        <w:rPr>
          <w:rFonts w:ascii="inherit" w:eastAsia="Times New Roman" w:hAnsi="inherit" w:cs="Arial"/>
          <w:color w:val="666666"/>
          <w:sz w:val="24"/>
          <w:szCs w:val="24"/>
        </w:rPr>
        <w:t xml:space="preserve"> of Medicine, the Clinical Staff Pharmacists, and the Pharmacy Management Team, will improve antimicrobial drug use and therapeutic outcomes, reduce antimicrobial resistance, and reduce drug costs associated with prevention and treatment of infectious diseases.</w:t>
      </w:r>
    </w:p>
    <w:p w:rsidR="00D52794" w:rsidRPr="00D52794" w:rsidRDefault="00D52794" w:rsidP="00D52794">
      <w:pPr>
        <w:shd w:val="clear" w:color="auto" w:fill="FFFFFF"/>
        <w:spacing w:after="0" w:line="396" w:lineRule="atLeast"/>
        <w:textAlignment w:val="baseline"/>
        <w:rPr>
          <w:rFonts w:ascii="inherit" w:eastAsia="Times New Roman" w:hAnsi="inherit" w:cs="Arial"/>
          <w:color w:val="666666"/>
          <w:sz w:val="24"/>
          <w:szCs w:val="24"/>
        </w:rPr>
      </w:pPr>
      <w:r w:rsidRPr="00D52794">
        <w:rPr>
          <w:rFonts w:ascii="inherit" w:eastAsia="Times New Roman" w:hAnsi="inherit" w:cs="Arial"/>
          <w:b/>
          <w:bCs/>
          <w:color w:val="7BA4DC"/>
          <w:sz w:val="24"/>
          <w:szCs w:val="24"/>
          <w:bdr w:val="none" w:sz="0" w:space="0" w:color="auto" w:frame="1"/>
        </w:rPr>
        <w:t xml:space="preserve">KEY </w:t>
      </w:r>
      <w:proofErr w:type="gramStart"/>
      <w:r w:rsidRPr="00D52794">
        <w:rPr>
          <w:rFonts w:ascii="inherit" w:eastAsia="Times New Roman" w:hAnsi="inherit" w:cs="Arial"/>
          <w:b/>
          <w:bCs/>
          <w:color w:val="7BA4DC"/>
          <w:sz w:val="24"/>
          <w:szCs w:val="24"/>
          <w:bdr w:val="none" w:sz="0" w:space="0" w:color="auto" w:frame="1"/>
        </w:rPr>
        <w:t>RESPONSIBILITIES </w:t>
      </w:r>
      <w:r w:rsidRPr="00D52794">
        <w:rPr>
          <w:rFonts w:ascii="inherit" w:eastAsia="Times New Roman" w:hAnsi="inherit" w:cs="Arial"/>
          <w:color w:val="666666"/>
          <w:sz w:val="24"/>
          <w:szCs w:val="24"/>
        </w:rPr>
        <w:t>:</w:t>
      </w:r>
      <w:proofErr w:type="gramEnd"/>
      <w:r w:rsidRPr="00D52794">
        <w:rPr>
          <w:rFonts w:ascii="inherit" w:eastAsia="Times New Roman" w:hAnsi="inherit" w:cs="Arial"/>
          <w:color w:val="666666"/>
          <w:sz w:val="24"/>
          <w:szCs w:val="24"/>
        </w:rPr>
        <w:t> </w:t>
      </w:r>
      <w:r w:rsidRPr="00D52794">
        <w:rPr>
          <w:rFonts w:ascii="inherit" w:eastAsia="Times New Roman" w:hAnsi="inherit" w:cs="Arial"/>
          <w:color w:val="666666"/>
          <w:sz w:val="24"/>
          <w:szCs w:val="24"/>
        </w:rPr>
        <w:br/>
        <w:t>In conjunction with the Antibiotic Stewardship committee of the Pharmacy and Therapeutics Committee, the ASP is responsible for the oversight of all antimicrobial drug use as specified below (but not limited to): </w:t>
      </w:r>
      <w:r w:rsidRPr="00D52794">
        <w:rPr>
          <w:rFonts w:ascii="inherit" w:eastAsia="Times New Roman" w:hAnsi="inherit" w:cs="Arial"/>
          <w:color w:val="666666"/>
          <w:sz w:val="24"/>
          <w:szCs w:val="24"/>
        </w:rPr>
        <w:br/>
      </w:r>
      <w:r w:rsidRPr="00D52794">
        <w:rPr>
          <w:rFonts w:ascii="inherit" w:eastAsia="Times New Roman" w:hAnsi="inherit" w:cs="Arial"/>
          <w:color w:val="666666"/>
          <w:sz w:val="24"/>
          <w:szCs w:val="24"/>
        </w:rPr>
        <w:br/>
      </w:r>
      <w:r w:rsidRPr="00D52794">
        <w:rPr>
          <w:rFonts w:ascii="inherit" w:eastAsia="Times New Roman" w:hAnsi="inherit" w:cs="Arial"/>
          <w:b/>
          <w:bCs/>
          <w:color w:val="7BA4DC"/>
          <w:sz w:val="24"/>
          <w:szCs w:val="24"/>
          <w:bdr w:val="none" w:sz="0" w:space="0" w:color="auto" w:frame="1"/>
        </w:rPr>
        <w:t>Improve Antimicrobial Drug Use and Therapeutic Outcomes</w:t>
      </w:r>
    </w:p>
    <w:p w:rsidR="00D52794" w:rsidRPr="00D52794" w:rsidRDefault="00D52794" w:rsidP="00D52794">
      <w:pPr>
        <w:numPr>
          <w:ilvl w:val="0"/>
          <w:numId w:val="13"/>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lastRenderedPageBreak/>
        <w:t xml:space="preserve">Ensure the use of best practices with regards to pharmacokinetic and </w:t>
      </w:r>
      <w:proofErr w:type="spellStart"/>
      <w:r w:rsidRPr="00D52794">
        <w:rPr>
          <w:rFonts w:ascii="inherit" w:eastAsia="Times New Roman" w:hAnsi="inherit" w:cs="Arial"/>
          <w:color w:val="666666"/>
          <w:sz w:val="24"/>
          <w:szCs w:val="24"/>
        </w:rPr>
        <w:t>pharmacodynamic</w:t>
      </w:r>
      <w:proofErr w:type="spellEnd"/>
      <w:r w:rsidRPr="00D52794">
        <w:rPr>
          <w:rFonts w:ascii="inherit" w:eastAsia="Times New Roman" w:hAnsi="inherit" w:cs="Arial"/>
          <w:color w:val="666666"/>
          <w:sz w:val="24"/>
          <w:szCs w:val="24"/>
        </w:rPr>
        <w:t xml:space="preserve"> utilization/dosing of antimicrobials.</w:t>
      </w:r>
    </w:p>
    <w:p w:rsidR="00D52794" w:rsidRPr="00D52794" w:rsidRDefault="00D52794" w:rsidP="00D52794">
      <w:pPr>
        <w:numPr>
          <w:ilvl w:val="0"/>
          <w:numId w:val="13"/>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Promote the conversion of intravenous to oral antibiotics when appropriate.</w:t>
      </w:r>
    </w:p>
    <w:p w:rsidR="00D52794" w:rsidRPr="00D52794" w:rsidRDefault="00D52794" w:rsidP="00D52794">
      <w:pPr>
        <w:numPr>
          <w:ilvl w:val="0"/>
          <w:numId w:val="13"/>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Assist in the development of infectious disease related protocols and orders.</w:t>
      </w:r>
    </w:p>
    <w:p w:rsidR="00D52794" w:rsidRPr="00D52794" w:rsidRDefault="00D52794" w:rsidP="00D52794">
      <w:pPr>
        <w:shd w:val="clear" w:color="auto" w:fill="FFFFFF"/>
        <w:spacing w:after="0" w:line="396" w:lineRule="atLeast"/>
        <w:textAlignment w:val="baseline"/>
        <w:rPr>
          <w:rFonts w:ascii="inherit" w:eastAsia="Times New Roman" w:hAnsi="inherit" w:cs="Arial"/>
          <w:color w:val="666666"/>
          <w:sz w:val="24"/>
          <w:szCs w:val="24"/>
        </w:rPr>
      </w:pPr>
      <w:r w:rsidRPr="00D52794">
        <w:rPr>
          <w:rFonts w:ascii="inherit" w:eastAsia="Times New Roman" w:hAnsi="inherit" w:cs="Arial"/>
          <w:b/>
          <w:bCs/>
          <w:color w:val="7BA4DC"/>
          <w:sz w:val="24"/>
          <w:szCs w:val="24"/>
          <w:bdr w:val="none" w:sz="0" w:space="0" w:color="auto" w:frame="1"/>
        </w:rPr>
        <w:t>Reduce Antimicrobial Resistance</w:t>
      </w:r>
    </w:p>
    <w:p w:rsidR="00D52794" w:rsidRPr="00D52794" w:rsidRDefault="00D52794" w:rsidP="00D52794">
      <w:pPr>
        <w:numPr>
          <w:ilvl w:val="0"/>
          <w:numId w:val="14"/>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Appropriate prophylaxis, empiric, and therapeutic treatments of patients.</w:t>
      </w:r>
    </w:p>
    <w:p w:rsidR="00D52794" w:rsidRPr="00D52794" w:rsidRDefault="00D52794" w:rsidP="00D52794">
      <w:pPr>
        <w:numPr>
          <w:ilvl w:val="0"/>
          <w:numId w:val="14"/>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De-escalation of antimicrobial agents to narrow spectrum, pathogen based treatment.</w:t>
      </w:r>
    </w:p>
    <w:p w:rsidR="00D52794" w:rsidRPr="00D52794" w:rsidRDefault="00D52794" w:rsidP="00D52794">
      <w:pPr>
        <w:shd w:val="clear" w:color="auto" w:fill="FFFFFF"/>
        <w:spacing w:after="0" w:line="396" w:lineRule="atLeast"/>
        <w:textAlignment w:val="baseline"/>
        <w:rPr>
          <w:rFonts w:ascii="inherit" w:eastAsia="Times New Roman" w:hAnsi="inherit" w:cs="Arial"/>
          <w:color w:val="666666"/>
          <w:sz w:val="24"/>
          <w:szCs w:val="24"/>
        </w:rPr>
      </w:pPr>
      <w:r w:rsidRPr="00D52794">
        <w:rPr>
          <w:rFonts w:ascii="inherit" w:eastAsia="Times New Roman" w:hAnsi="inherit" w:cs="Arial"/>
          <w:b/>
          <w:bCs/>
          <w:color w:val="7BA4DC"/>
          <w:sz w:val="24"/>
          <w:szCs w:val="24"/>
          <w:bdr w:val="none" w:sz="0" w:space="0" w:color="auto" w:frame="1"/>
        </w:rPr>
        <w:t>Increase Patient Safety</w:t>
      </w:r>
    </w:p>
    <w:p w:rsidR="00D52794" w:rsidRPr="00D52794" w:rsidRDefault="00D52794" w:rsidP="00D52794">
      <w:pPr>
        <w:numPr>
          <w:ilvl w:val="0"/>
          <w:numId w:val="15"/>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Review formulary and determine which agents to include based upon efficacy, safety, and cost.</w:t>
      </w:r>
    </w:p>
    <w:p w:rsidR="00D52794" w:rsidRPr="00D52794" w:rsidRDefault="00D52794" w:rsidP="00D52794">
      <w:pPr>
        <w:numPr>
          <w:ilvl w:val="0"/>
          <w:numId w:val="15"/>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Facilitate safe medication practices to reduce error and adverse drug reactions.</w:t>
      </w:r>
    </w:p>
    <w:p w:rsidR="00D52794" w:rsidRPr="00D52794" w:rsidRDefault="00D52794" w:rsidP="00D52794">
      <w:pPr>
        <w:numPr>
          <w:ilvl w:val="0"/>
          <w:numId w:val="15"/>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Continuously review drugs of choice and monitor utilization.</w:t>
      </w:r>
    </w:p>
    <w:p w:rsidR="00D52794" w:rsidRPr="00D52794" w:rsidRDefault="00D52794" w:rsidP="00D52794">
      <w:pPr>
        <w:numPr>
          <w:ilvl w:val="0"/>
          <w:numId w:val="15"/>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Document improvement in patient well-being and consumer satisfaction by shortening length of stay, preventing secondary infections, and ensuring positive patient outcomes.</w:t>
      </w:r>
    </w:p>
    <w:p w:rsidR="00D52794" w:rsidRPr="00D52794" w:rsidRDefault="00D52794" w:rsidP="00D52794">
      <w:pPr>
        <w:numPr>
          <w:ilvl w:val="0"/>
          <w:numId w:val="15"/>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 xml:space="preserve">Support the use of </w:t>
      </w:r>
      <w:proofErr w:type="spellStart"/>
      <w:r w:rsidRPr="00D52794">
        <w:rPr>
          <w:rFonts w:ascii="inherit" w:eastAsia="Times New Roman" w:hAnsi="inherit" w:cs="Arial"/>
          <w:color w:val="666666"/>
          <w:sz w:val="24"/>
          <w:szCs w:val="24"/>
        </w:rPr>
        <w:t>Sentri</w:t>
      </w:r>
      <w:proofErr w:type="spellEnd"/>
      <w:r w:rsidRPr="00D52794">
        <w:rPr>
          <w:rFonts w:ascii="inherit" w:eastAsia="Times New Roman" w:hAnsi="inherit" w:cs="Arial"/>
          <w:color w:val="666666"/>
          <w:sz w:val="24"/>
          <w:szCs w:val="24"/>
        </w:rPr>
        <w:t xml:space="preserve"> 7 for clinical decision support related to antibiotic stewardship. The ASP is also responsible for the following:</w:t>
      </w:r>
    </w:p>
    <w:p w:rsidR="00D52794" w:rsidRPr="00D52794" w:rsidRDefault="00D52794" w:rsidP="00D52794">
      <w:pPr>
        <w:shd w:val="clear" w:color="auto" w:fill="FFFFFF"/>
        <w:spacing w:after="0" w:line="396" w:lineRule="atLeast"/>
        <w:textAlignment w:val="baseline"/>
        <w:rPr>
          <w:rFonts w:ascii="inherit" w:eastAsia="Times New Roman" w:hAnsi="inherit" w:cs="Arial"/>
          <w:color w:val="666666"/>
          <w:sz w:val="24"/>
          <w:szCs w:val="24"/>
        </w:rPr>
      </w:pPr>
      <w:r w:rsidRPr="00D52794">
        <w:rPr>
          <w:rFonts w:ascii="inherit" w:eastAsia="Times New Roman" w:hAnsi="inherit" w:cs="Arial"/>
          <w:b/>
          <w:bCs/>
          <w:color w:val="7BA4DC"/>
          <w:sz w:val="24"/>
          <w:szCs w:val="24"/>
          <w:bdr w:val="none" w:sz="0" w:space="0" w:color="auto" w:frame="1"/>
        </w:rPr>
        <w:t>Other Duties</w:t>
      </w:r>
    </w:p>
    <w:p w:rsidR="00D52794" w:rsidRPr="00D52794" w:rsidRDefault="00D52794" w:rsidP="00D52794">
      <w:pPr>
        <w:numPr>
          <w:ilvl w:val="0"/>
          <w:numId w:val="16"/>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Data collection and analysis associated with the position, and demonstration of cost-benefit associated with the program.</w:t>
      </w:r>
    </w:p>
    <w:p w:rsidR="00D52794" w:rsidRPr="00D52794" w:rsidRDefault="00D52794" w:rsidP="00D52794">
      <w:pPr>
        <w:numPr>
          <w:ilvl w:val="0"/>
          <w:numId w:val="16"/>
        </w:numPr>
        <w:shd w:val="clear" w:color="auto" w:fill="FFFFFF"/>
        <w:spacing w:after="0" w:line="396" w:lineRule="atLeast"/>
        <w:ind w:left="345" w:firstLine="0"/>
        <w:textAlignment w:val="baseline"/>
        <w:rPr>
          <w:rFonts w:ascii="inherit" w:eastAsia="Times New Roman" w:hAnsi="inherit" w:cs="Arial"/>
          <w:color w:val="666666"/>
          <w:sz w:val="24"/>
          <w:szCs w:val="24"/>
        </w:rPr>
      </w:pPr>
      <w:proofErr w:type="spellStart"/>
      <w:r w:rsidRPr="00D52794">
        <w:rPr>
          <w:rFonts w:ascii="inherit" w:eastAsia="Times New Roman" w:hAnsi="inherit" w:cs="Arial"/>
          <w:color w:val="666666"/>
          <w:sz w:val="24"/>
          <w:szCs w:val="24"/>
        </w:rPr>
        <w:t>Inservices</w:t>
      </w:r>
      <w:proofErr w:type="spellEnd"/>
      <w:r w:rsidRPr="00D52794">
        <w:rPr>
          <w:rFonts w:ascii="inherit" w:eastAsia="Times New Roman" w:hAnsi="inherit" w:cs="Arial"/>
          <w:color w:val="666666"/>
          <w:sz w:val="24"/>
          <w:szCs w:val="24"/>
        </w:rPr>
        <w:t xml:space="preserve"> and lectures to medical staff as well as other healthcare providers. The ASP will serve as a preceptor for </w:t>
      </w:r>
      <w:proofErr w:type="spellStart"/>
      <w:r w:rsidRPr="00D52794">
        <w:rPr>
          <w:rFonts w:ascii="inherit" w:eastAsia="Times New Roman" w:hAnsi="inherit" w:cs="Arial"/>
          <w:color w:val="666666"/>
          <w:sz w:val="24"/>
          <w:szCs w:val="24"/>
        </w:rPr>
        <w:t>PharmD</w:t>
      </w:r>
      <w:proofErr w:type="spellEnd"/>
      <w:r w:rsidRPr="00D52794">
        <w:rPr>
          <w:rFonts w:ascii="inherit" w:eastAsia="Times New Roman" w:hAnsi="inherit" w:cs="Arial"/>
          <w:color w:val="666666"/>
          <w:sz w:val="24"/>
          <w:szCs w:val="24"/>
        </w:rPr>
        <w:t xml:space="preserve"> students.</w:t>
      </w:r>
    </w:p>
    <w:p w:rsidR="00D52794" w:rsidRPr="00D52794" w:rsidRDefault="00D52794" w:rsidP="00D52794">
      <w:pPr>
        <w:numPr>
          <w:ilvl w:val="0"/>
          <w:numId w:val="16"/>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Developing, implementing, and evaluating Pharmacy services in both an inpatient and outpatient arena and will be a key member of the Antibiotic Stewardship Program.</w:t>
      </w:r>
    </w:p>
    <w:p w:rsidR="00D52794" w:rsidRPr="00D52794" w:rsidRDefault="00D52794" w:rsidP="00D52794">
      <w:pPr>
        <w:numPr>
          <w:ilvl w:val="0"/>
          <w:numId w:val="16"/>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Serve as Antibiotic Stewardship Committee coordinator</w:t>
      </w:r>
    </w:p>
    <w:p w:rsidR="00D52794" w:rsidRPr="00D52794" w:rsidRDefault="00D52794" w:rsidP="00D52794">
      <w:pPr>
        <w:numPr>
          <w:ilvl w:val="0"/>
          <w:numId w:val="16"/>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Provide operational support to the Pharmacy Department.</w:t>
      </w:r>
    </w:p>
    <w:p w:rsidR="00D52794" w:rsidRPr="00D52794" w:rsidRDefault="00D52794" w:rsidP="00D52794">
      <w:pPr>
        <w:shd w:val="clear" w:color="auto" w:fill="FFFFFF"/>
        <w:spacing w:after="0" w:line="396" w:lineRule="atLeast"/>
        <w:textAlignment w:val="baseline"/>
        <w:rPr>
          <w:rFonts w:ascii="inherit" w:eastAsia="Times New Roman" w:hAnsi="inherit" w:cs="Arial"/>
          <w:color w:val="666666"/>
          <w:sz w:val="24"/>
          <w:szCs w:val="24"/>
        </w:rPr>
      </w:pPr>
      <w:r w:rsidRPr="00D52794">
        <w:rPr>
          <w:rFonts w:ascii="inherit" w:eastAsia="Times New Roman" w:hAnsi="inherit" w:cs="Arial"/>
          <w:b/>
          <w:bCs/>
          <w:color w:val="7BA4DC"/>
          <w:sz w:val="24"/>
          <w:szCs w:val="24"/>
          <w:bdr w:val="none" w:sz="0" w:space="0" w:color="auto" w:frame="1"/>
        </w:rPr>
        <w:t>MINIMUM QUALIFICATIONS:</w:t>
      </w:r>
    </w:p>
    <w:p w:rsidR="00D52794" w:rsidRPr="00D52794" w:rsidRDefault="00D52794" w:rsidP="00D52794">
      <w:pPr>
        <w:shd w:val="clear" w:color="auto" w:fill="FFFFFF"/>
        <w:spacing w:after="0" w:line="396" w:lineRule="atLeast"/>
        <w:textAlignment w:val="baseline"/>
        <w:rPr>
          <w:rFonts w:ascii="inherit" w:eastAsia="Times New Roman" w:hAnsi="inherit" w:cs="Arial"/>
          <w:color w:val="666666"/>
          <w:sz w:val="24"/>
          <w:szCs w:val="24"/>
        </w:rPr>
      </w:pPr>
      <w:r w:rsidRPr="00D52794">
        <w:rPr>
          <w:rFonts w:ascii="inherit" w:eastAsia="Times New Roman" w:hAnsi="inherit" w:cs="Arial"/>
          <w:b/>
          <w:bCs/>
          <w:color w:val="7BA4DC"/>
          <w:sz w:val="24"/>
          <w:szCs w:val="24"/>
          <w:bdr w:val="none" w:sz="0" w:space="0" w:color="auto" w:frame="1"/>
        </w:rPr>
        <w:t>Education, Experience, and Professional Licensure</w:t>
      </w:r>
    </w:p>
    <w:p w:rsidR="00D52794" w:rsidRPr="00D52794" w:rsidRDefault="00D52794" w:rsidP="00D52794">
      <w:pPr>
        <w:numPr>
          <w:ilvl w:val="0"/>
          <w:numId w:val="17"/>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Bachelor’s degree from an ACPE accredited College of Pharmacy and/or Doctor of Pharmacy degree from an ACPE accredited College of Pharmacy</w:t>
      </w:r>
    </w:p>
    <w:p w:rsidR="00D52794" w:rsidRPr="00D52794" w:rsidRDefault="00D52794" w:rsidP="00D52794">
      <w:pPr>
        <w:numPr>
          <w:ilvl w:val="0"/>
          <w:numId w:val="18"/>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Formal residency training (PGY1, PGY2-Infectious Disease, or I.D. Fellowship) or 5 or more years in an acute hospital setting as an ID/infectious disease pharmacist work experience preferred</w:t>
      </w:r>
    </w:p>
    <w:p w:rsidR="00D52794" w:rsidRPr="00D52794" w:rsidRDefault="00D52794" w:rsidP="00D52794">
      <w:pPr>
        <w:numPr>
          <w:ilvl w:val="0"/>
          <w:numId w:val="19"/>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lastRenderedPageBreak/>
        <w:t>Board Certified Pharmacotherapy Specialist preferred (BCPS AQ-ID or BCPS).</w:t>
      </w:r>
    </w:p>
    <w:p w:rsidR="00D52794" w:rsidRPr="00D52794" w:rsidRDefault="00D52794" w:rsidP="00D52794">
      <w:pPr>
        <w:shd w:val="clear" w:color="auto" w:fill="FFFFFF"/>
        <w:spacing w:after="0" w:line="396" w:lineRule="atLeast"/>
        <w:textAlignment w:val="baseline"/>
        <w:rPr>
          <w:rFonts w:ascii="inherit" w:eastAsia="Times New Roman" w:hAnsi="inherit" w:cs="Arial"/>
          <w:color w:val="666666"/>
          <w:sz w:val="24"/>
          <w:szCs w:val="24"/>
        </w:rPr>
      </w:pPr>
      <w:r w:rsidRPr="00D52794">
        <w:rPr>
          <w:rFonts w:ascii="inherit" w:eastAsia="Times New Roman" w:hAnsi="inherit" w:cs="Arial"/>
          <w:b/>
          <w:bCs/>
          <w:color w:val="7BA4DC"/>
          <w:sz w:val="24"/>
          <w:szCs w:val="24"/>
          <w:bdr w:val="none" w:sz="0" w:space="0" w:color="auto" w:frame="1"/>
        </w:rPr>
        <w:t>Knowledge, Skills, and Abilities</w:t>
      </w:r>
    </w:p>
    <w:p w:rsidR="00D52794" w:rsidRPr="00D52794" w:rsidRDefault="00D52794" w:rsidP="00D52794">
      <w:pPr>
        <w:numPr>
          <w:ilvl w:val="0"/>
          <w:numId w:val="20"/>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Must have excellent verbal and written communication skills.</w:t>
      </w:r>
    </w:p>
    <w:p w:rsidR="00D52794" w:rsidRPr="00D52794" w:rsidRDefault="00D52794" w:rsidP="00D52794">
      <w:pPr>
        <w:numPr>
          <w:ilvl w:val="0"/>
          <w:numId w:val="21"/>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Works effectively and productively with shared responsibilities. Supports teamwork in the department and hospital by including participants in the communication of projects and/or activities.</w:t>
      </w:r>
    </w:p>
    <w:p w:rsidR="00D52794" w:rsidRPr="00D52794" w:rsidRDefault="00D52794" w:rsidP="00D52794">
      <w:pPr>
        <w:numPr>
          <w:ilvl w:val="0"/>
          <w:numId w:val="22"/>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Listens effectively and communicates ideas and opinions clearly.</w:t>
      </w:r>
    </w:p>
    <w:p w:rsidR="00D52794" w:rsidRPr="00D52794" w:rsidRDefault="00D52794" w:rsidP="00D52794">
      <w:pPr>
        <w:numPr>
          <w:ilvl w:val="0"/>
          <w:numId w:val="23"/>
        </w:numPr>
        <w:shd w:val="clear" w:color="auto" w:fill="FFFFFF"/>
        <w:spacing w:after="0" w:line="396" w:lineRule="atLeast"/>
        <w:ind w:left="345" w:firstLine="0"/>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Appreciates differences and protects the privacy of others.</w:t>
      </w:r>
    </w:p>
    <w:p w:rsidR="00D52794" w:rsidRPr="00D52794" w:rsidRDefault="00D52794" w:rsidP="00D52794">
      <w:pPr>
        <w:shd w:val="clear" w:color="auto" w:fill="FFFFFF"/>
        <w:spacing w:before="204" w:after="204" w:line="396" w:lineRule="atLeast"/>
        <w:textAlignment w:val="baseline"/>
        <w:rPr>
          <w:rFonts w:ascii="inherit" w:eastAsia="Times New Roman" w:hAnsi="inherit" w:cs="Arial"/>
          <w:color w:val="666666"/>
          <w:sz w:val="24"/>
          <w:szCs w:val="24"/>
        </w:rPr>
      </w:pPr>
      <w:r w:rsidRPr="00D52794">
        <w:rPr>
          <w:rFonts w:ascii="inherit" w:eastAsia="Times New Roman" w:hAnsi="inherit" w:cs="Arial"/>
          <w:color w:val="666666"/>
          <w:sz w:val="24"/>
          <w:szCs w:val="24"/>
        </w:rPr>
        <w:t xml:space="preserve">Note: </w:t>
      </w:r>
      <w:proofErr w:type="spellStart"/>
      <w:r w:rsidRPr="00D52794">
        <w:rPr>
          <w:rFonts w:ascii="inherit" w:eastAsia="Times New Roman" w:hAnsi="inherit" w:cs="Arial"/>
          <w:color w:val="666666"/>
          <w:sz w:val="24"/>
          <w:szCs w:val="24"/>
        </w:rPr>
        <w:t>Amita</w:t>
      </w:r>
      <w:proofErr w:type="spellEnd"/>
      <w:r w:rsidRPr="00D52794">
        <w:rPr>
          <w:rFonts w:ascii="inherit" w:eastAsia="Times New Roman" w:hAnsi="inherit" w:cs="Arial"/>
          <w:color w:val="666666"/>
          <w:sz w:val="24"/>
          <w:szCs w:val="24"/>
        </w:rPr>
        <w:t xml:space="preserve"> Health will provide reasonable accommodations to qualified disabled individuals in compliance with the Americans with Disabilities Act of </w:t>
      </w:r>
      <w:proofErr w:type="gramStart"/>
      <w:r w:rsidRPr="00D52794">
        <w:rPr>
          <w:rFonts w:ascii="inherit" w:eastAsia="Times New Roman" w:hAnsi="inherit" w:cs="Arial"/>
          <w:color w:val="666666"/>
          <w:sz w:val="24"/>
          <w:szCs w:val="24"/>
        </w:rPr>
        <w:t>1990 .</w:t>
      </w:r>
      <w:proofErr w:type="gramEnd"/>
    </w:p>
    <w:p w:rsidR="00F7644A" w:rsidRPr="007E3BA0" w:rsidRDefault="00F7644A" w:rsidP="002F1381">
      <w:pPr>
        <w:autoSpaceDE w:val="0"/>
        <w:autoSpaceDN w:val="0"/>
        <w:adjustRightInd w:val="0"/>
        <w:spacing w:after="0" w:line="240" w:lineRule="auto"/>
        <w:rPr>
          <w:sz w:val="24"/>
          <w:szCs w:val="24"/>
        </w:rPr>
      </w:pPr>
    </w:p>
    <w:sectPr w:rsidR="00F7644A" w:rsidRPr="007E3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E7516"/>
    <w:multiLevelType w:val="multilevel"/>
    <w:tmpl w:val="279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F2D56"/>
    <w:multiLevelType w:val="multilevel"/>
    <w:tmpl w:val="E99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01E9A"/>
    <w:multiLevelType w:val="multilevel"/>
    <w:tmpl w:val="5E3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D7D64"/>
    <w:multiLevelType w:val="multilevel"/>
    <w:tmpl w:val="5254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52E52"/>
    <w:multiLevelType w:val="multilevel"/>
    <w:tmpl w:val="5B16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542BE"/>
    <w:multiLevelType w:val="multilevel"/>
    <w:tmpl w:val="6B98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A3082"/>
    <w:multiLevelType w:val="multilevel"/>
    <w:tmpl w:val="5EB4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C35D85"/>
    <w:multiLevelType w:val="multilevel"/>
    <w:tmpl w:val="1B82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05119"/>
    <w:multiLevelType w:val="multilevel"/>
    <w:tmpl w:val="CD7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691BD4"/>
    <w:multiLevelType w:val="multilevel"/>
    <w:tmpl w:val="B2D2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97964"/>
    <w:multiLevelType w:val="multilevel"/>
    <w:tmpl w:val="86C2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D1AB3"/>
    <w:multiLevelType w:val="multilevel"/>
    <w:tmpl w:val="F460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C01950"/>
    <w:multiLevelType w:val="multilevel"/>
    <w:tmpl w:val="811C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7D2A31"/>
    <w:multiLevelType w:val="multilevel"/>
    <w:tmpl w:val="8A1C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6A7518"/>
    <w:multiLevelType w:val="multilevel"/>
    <w:tmpl w:val="BAF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149E1"/>
    <w:multiLevelType w:val="multilevel"/>
    <w:tmpl w:val="0698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153E6B"/>
    <w:multiLevelType w:val="multilevel"/>
    <w:tmpl w:val="8FD8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26262"/>
    <w:multiLevelType w:val="multilevel"/>
    <w:tmpl w:val="3DA8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6F1E12"/>
    <w:multiLevelType w:val="multilevel"/>
    <w:tmpl w:val="AFD4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015B91"/>
    <w:multiLevelType w:val="multilevel"/>
    <w:tmpl w:val="0BB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694019"/>
    <w:multiLevelType w:val="multilevel"/>
    <w:tmpl w:val="65D4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450B54"/>
    <w:multiLevelType w:val="multilevel"/>
    <w:tmpl w:val="896A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820BF7"/>
    <w:multiLevelType w:val="multilevel"/>
    <w:tmpl w:val="5D7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94D05"/>
    <w:multiLevelType w:val="multilevel"/>
    <w:tmpl w:val="0F94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A22791"/>
    <w:multiLevelType w:val="multilevel"/>
    <w:tmpl w:val="2F46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17"/>
  </w:num>
  <w:num w:numId="4">
    <w:abstractNumId w:val="20"/>
  </w:num>
  <w:num w:numId="5">
    <w:abstractNumId w:val="23"/>
  </w:num>
  <w:num w:numId="6">
    <w:abstractNumId w:val="7"/>
  </w:num>
  <w:num w:numId="7">
    <w:abstractNumId w:val="19"/>
  </w:num>
  <w:num w:numId="8">
    <w:abstractNumId w:val="21"/>
  </w:num>
  <w:num w:numId="9">
    <w:abstractNumId w:val="8"/>
  </w:num>
  <w:num w:numId="10">
    <w:abstractNumId w:val="0"/>
  </w:num>
  <w:num w:numId="11">
    <w:abstractNumId w:val="24"/>
  </w:num>
  <w:num w:numId="12">
    <w:abstractNumId w:val="12"/>
  </w:num>
  <w:num w:numId="13">
    <w:abstractNumId w:val="18"/>
  </w:num>
  <w:num w:numId="14">
    <w:abstractNumId w:val="15"/>
  </w:num>
  <w:num w:numId="15">
    <w:abstractNumId w:val="11"/>
  </w:num>
  <w:num w:numId="16">
    <w:abstractNumId w:val="16"/>
  </w:num>
  <w:num w:numId="17">
    <w:abstractNumId w:val="3"/>
  </w:num>
  <w:num w:numId="18">
    <w:abstractNumId w:val="4"/>
  </w:num>
  <w:num w:numId="19">
    <w:abstractNumId w:val="5"/>
  </w:num>
  <w:num w:numId="20">
    <w:abstractNumId w:val="6"/>
  </w:num>
  <w:num w:numId="21">
    <w:abstractNumId w:val="1"/>
  </w:num>
  <w:num w:numId="22">
    <w:abstractNumId w:val="10"/>
  </w:num>
  <w:num w:numId="23">
    <w:abstractNumId w:val="14"/>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4B"/>
    <w:rsid w:val="0008514B"/>
    <w:rsid w:val="00185CC2"/>
    <w:rsid w:val="002F1381"/>
    <w:rsid w:val="00702AB6"/>
    <w:rsid w:val="007C6400"/>
    <w:rsid w:val="007E3BA0"/>
    <w:rsid w:val="00D52794"/>
    <w:rsid w:val="00F7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E199E-E060-41EC-8047-8EC67A2F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1381"/>
  </w:style>
  <w:style w:type="character" w:styleId="Strong">
    <w:name w:val="Strong"/>
    <w:basedOn w:val="DefaultParagraphFont"/>
    <w:uiPriority w:val="22"/>
    <w:qFormat/>
    <w:rsid w:val="002F1381"/>
    <w:rPr>
      <w:b/>
      <w:bCs/>
    </w:rPr>
  </w:style>
  <w:style w:type="paragraph" w:styleId="NormalWeb">
    <w:name w:val="Normal (Web)"/>
    <w:basedOn w:val="Normal"/>
    <w:uiPriority w:val="99"/>
    <w:semiHidden/>
    <w:unhideWhenUsed/>
    <w:rsid w:val="002F13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9039">
      <w:bodyDiv w:val="1"/>
      <w:marLeft w:val="0"/>
      <w:marRight w:val="0"/>
      <w:marTop w:val="0"/>
      <w:marBottom w:val="0"/>
      <w:divBdr>
        <w:top w:val="none" w:sz="0" w:space="0" w:color="auto"/>
        <w:left w:val="none" w:sz="0" w:space="0" w:color="auto"/>
        <w:bottom w:val="none" w:sz="0" w:space="0" w:color="auto"/>
        <w:right w:val="none" w:sz="0" w:space="0" w:color="auto"/>
      </w:divBdr>
    </w:div>
    <w:div w:id="1191993351">
      <w:bodyDiv w:val="1"/>
      <w:marLeft w:val="0"/>
      <w:marRight w:val="0"/>
      <w:marTop w:val="0"/>
      <w:marBottom w:val="0"/>
      <w:divBdr>
        <w:top w:val="none" w:sz="0" w:space="0" w:color="auto"/>
        <w:left w:val="none" w:sz="0" w:space="0" w:color="auto"/>
        <w:bottom w:val="none" w:sz="0" w:space="0" w:color="auto"/>
        <w:right w:val="none" w:sz="0" w:space="0" w:color="auto"/>
      </w:divBdr>
      <w:divsChild>
        <w:div w:id="856962947">
          <w:marLeft w:val="0"/>
          <w:marRight w:val="0"/>
          <w:marTop w:val="0"/>
          <w:marBottom w:val="0"/>
          <w:divBdr>
            <w:top w:val="none" w:sz="0" w:space="0" w:color="auto"/>
            <w:left w:val="none" w:sz="0" w:space="0" w:color="auto"/>
            <w:bottom w:val="none" w:sz="0" w:space="0" w:color="auto"/>
            <w:right w:val="none" w:sz="0" w:space="0" w:color="auto"/>
          </w:divBdr>
          <w:divsChild>
            <w:div w:id="85736063">
              <w:marLeft w:val="0"/>
              <w:marRight w:val="0"/>
              <w:marTop w:val="0"/>
              <w:marBottom w:val="0"/>
              <w:divBdr>
                <w:top w:val="none" w:sz="0" w:space="0" w:color="auto"/>
                <w:left w:val="none" w:sz="0" w:space="0" w:color="auto"/>
                <w:bottom w:val="none" w:sz="0" w:space="0" w:color="auto"/>
                <w:right w:val="none" w:sz="0" w:space="0" w:color="auto"/>
              </w:divBdr>
              <w:divsChild>
                <w:div w:id="597444973">
                  <w:marLeft w:val="0"/>
                  <w:marRight w:val="0"/>
                  <w:marTop w:val="0"/>
                  <w:marBottom w:val="0"/>
                  <w:divBdr>
                    <w:top w:val="single" w:sz="6" w:space="0" w:color="E1E1E1"/>
                    <w:left w:val="none" w:sz="0" w:space="0" w:color="E1E1E1"/>
                    <w:bottom w:val="none" w:sz="0" w:space="0" w:color="E1E1E1"/>
                    <w:right w:val="none" w:sz="0" w:space="0" w:color="E1E1E1"/>
                  </w:divBdr>
                  <w:divsChild>
                    <w:div w:id="357658749">
                      <w:marLeft w:val="0"/>
                      <w:marRight w:val="0"/>
                      <w:marTop w:val="0"/>
                      <w:marBottom w:val="0"/>
                      <w:divBdr>
                        <w:top w:val="none" w:sz="0" w:space="0" w:color="auto"/>
                        <w:left w:val="none" w:sz="0" w:space="0" w:color="auto"/>
                        <w:bottom w:val="none" w:sz="0" w:space="0" w:color="auto"/>
                        <w:right w:val="none" w:sz="0" w:space="0" w:color="auto"/>
                      </w:divBdr>
                      <w:divsChild>
                        <w:div w:id="2034266427">
                          <w:marLeft w:val="0"/>
                          <w:marRight w:val="0"/>
                          <w:marTop w:val="0"/>
                          <w:marBottom w:val="0"/>
                          <w:divBdr>
                            <w:top w:val="none" w:sz="0" w:space="0" w:color="auto"/>
                            <w:left w:val="none" w:sz="0" w:space="0" w:color="auto"/>
                            <w:bottom w:val="none" w:sz="0" w:space="0" w:color="auto"/>
                            <w:right w:val="none" w:sz="0" w:space="0" w:color="auto"/>
                          </w:divBdr>
                          <w:divsChild>
                            <w:div w:id="987393795">
                              <w:marLeft w:val="0"/>
                              <w:marRight w:val="0"/>
                              <w:marTop w:val="0"/>
                              <w:marBottom w:val="0"/>
                              <w:divBdr>
                                <w:top w:val="none" w:sz="0" w:space="0" w:color="auto"/>
                                <w:left w:val="none" w:sz="0" w:space="0" w:color="auto"/>
                                <w:bottom w:val="none" w:sz="0" w:space="0" w:color="auto"/>
                                <w:right w:val="none" w:sz="0" w:space="0" w:color="auto"/>
                              </w:divBdr>
                              <w:divsChild>
                                <w:div w:id="948708449">
                                  <w:marLeft w:val="0"/>
                                  <w:marRight w:val="0"/>
                                  <w:marTop w:val="0"/>
                                  <w:marBottom w:val="0"/>
                                  <w:divBdr>
                                    <w:top w:val="none" w:sz="0" w:space="0" w:color="auto"/>
                                    <w:left w:val="none" w:sz="0" w:space="0" w:color="auto"/>
                                    <w:bottom w:val="none" w:sz="0" w:space="0" w:color="auto"/>
                                    <w:right w:val="none" w:sz="0" w:space="0" w:color="auto"/>
                                  </w:divBdr>
                                  <w:divsChild>
                                    <w:div w:id="321786472">
                                      <w:marLeft w:val="0"/>
                                      <w:marRight w:val="0"/>
                                      <w:marTop w:val="0"/>
                                      <w:marBottom w:val="0"/>
                                      <w:divBdr>
                                        <w:top w:val="none" w:sz="0" w:space="0" w:color="auto"/>
                                        <w:left w:val="none" w:sz="0" w:space="0" w:color="auto"/>
                                        <w:bottom w:val="none" w:sz="0" w:space="0" w:color="auto"/>
                                        <w:right w:val="none" w:sz="0" w:space="0" w:color="auto"/>
                                      </w:divBdr>
                                    </w:div>
                                  </w:divsChild>
                                </w:div>
                                <w:div w:id="208035992">
                                  <w:marLeft w:val="0"/>
                                  <w:marRight w:val="0"/>
                                  <w:marTop w:val="0"/>
                                  <w:marBottom w:val="0"/>
                                  <w:divBdr>
                                    <w:top w:val="none" w:sz="0" w:space="0" w:color="auto"/>
                                    <w:left w:val="none" w:sz="0" w:space="0" w:color="auto"/>
                                    <w:bottom w:val="none" w:sz="0" w:space="0" w:color="auto"/>
                                    <w:right w:val="none" w:sz="0" w:space="0" w:color="auto"/>
                                  </w:divBdr>
                                  <w:divsChild>
                                    <w:div w:id="14791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Murr</dc:creator>
  <cp:keywords/>
  <dc:description/>
  <cp:lastModifiedBy>Ashley Murr</cp:lastModifiedBy>
  <cp:revision>2</cp:revision>
  <dcterms:created xsi:type="dcterms:W3CDTF">2016-04-06T12:24:00Z</dcterms:created>
  <dcterms:modified xsi:type="dcterms:W3CDTF">2016-04-06T12:24:00Z</dcterms:modified>
</cp:coreProperties>
</file>