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B269" w14:textId="77777777" w:rsidR="007E0895" w:rsidRPr="004142F2" w:rsidRDefault="007E0895" w:rsidP="00735A74">
      <w:pPr>
        <w:pStyle w:val="Heading8"/>
        <w:spacing w:before="120"/>
        <w:ind w:right="-43"/>
        <w:rPr>
          <w:rFonts w:asciiTheme="majorHAnsi" w:hAnsiTheme="majorHAnsi"/>
          <w:i w:val="0"/>
          <w:sz w:val="22"/>
          <w:szCs w:val="22"/>
          <w:u w:val="single"/>
        </w:rPr>
      </w:pPr>
    </w:p>
    <w:p w14:paraId="306A41EF" w14:textId="77777777" w:rsidR="007E0895" w:rsidRDefault="007E0895" w:rsidP="00735A74">
      <w:pPr>
        <w:pStyle w:val="Heading8"/>
        <w:spacing w:before="120"/>
        <w:ind w:right="-43"/>
        <w:rPr>
          <w:rFonts w:asciiTheme="majorHAnsi" w:hAnsiTheme="majorHAnsi"/>
          <w:b/>
          <w:i w:val="0"/>
          <w:sz w:val="22"/>
          <w:szCs w:val="22"/>
          <w:u w:val="single"/>
        </w:rPr>
      </w:pPr>
    </w:p>
    <w:p w14:paraId="777034DA" w14:textId="77777777" w:rsidR="007E0895" w:rsidRDefault="007E0895" w:rsidP="00735A74">
      <w:pPr>
        <w:pStyle w:val="Heading8"/>
        <w:spacing w:before="120"/>
        <w:ind w:right="-43"/>
        <w:rPr>
          <w:rFonts w:asciiTheme="majorHAnsi" w:hAnsiTheme="majorHAnsi"/>
          <w:b/>
          <w:i w:val="0"/>
          <w:sz w:val="22"/>
          <w:szCs w:val="22"/>
          <w:u w:val="single"/>
        </w:rPr>
      </w:pPr>
    </w:p>
    <w:p w14:paraId="26A896E4" w14:textId="77777777" w:rsidR="00910D31" w:rsidRDefault="00910D31" w:rsidP="00735A74">
      <w:pPr>
        <w:pStyle w:val="Heading8"/>
        <w:spacing w:before="120"/>
        <w:ind w:right="-43"/>
        <w:rPr>
          <w:rFonts w:asciiTheme="majorHAnsi" w:hAnsiTheme="majorHAnsi"/>
          <w:b/>
          <w:i w:val="0"/>
          <w:sz w:val="22"/>
          <w:szCs w:val="22"/>
          <w:u w:val="single"/>
        </w:rPr>
      </w:pPr>
    </w:p>
    <w:p w14:paraId="2CB180DF" w14:textId="77777777" w:rsidR="00910D31" w:rsidRDefault="00910D31" w:rsidP="00735A74">
      <w:pPr>
        <w:pStyle w:val="Heading8"/>
        <w:spacing w:before="120"/>
        <w:ind w:right="-43"/>
        <w:rPr>
          <w:rFonts w:asciiTheme="majorHAnsi" w:hAnsiTheme="majorHAnsi"/>
          <w:b/>
          <w:i w:val="0"/>
          <w:sz w:val="22"/>
          <w:szCs w:val="22"/>
          <w:u w:val="single"/>
        </w:rPr>
      </w:pPr>
    </w:p>
    <w:p w14:paraId="30A9AEE6" w14:textId="77777777" w:rsidR="00910D31" w:rsidRDefault="00910D31" w:rsidP="00735A74">
      <w:pPr>
        <w:pStyle w:val="Heading8"/>
        <w:spacing w:before="120"/>
        <w:ind w:right="-43"/>
        <w:rPr>
          <w:i w:val="0"/>
          <w:iCs w:val="0"/>
        </w:rPr>
      </w:pPr>
    </w:p>
    <w:p w14:paraId="78A776C2" w14:textId="56186ED2" w:rsidR="007A464B" w:rsidRPr="001601A9" w:rsidRDefault="001601A9" w:rsidP="00735A74">
      <w:pPr>
        <w:pStyle w:val="Heading8"/>
        <w:spacing w:before="120"/>
        <w:ind w:right="-43"/>
        <w:rPr>
          <w:rFonts w:asciiTheme="majorHAnsi" w:hAnsiTheme="majorHAnsi"/>
          <w:b/>
          <w:i w:val="0"/>
          <w:sz w:val="22"/>
          <w:szCs w:val="22"/>
          <w:u w:val="single"/>
        </w:rPr>
      </w:pPr>
      <w:r>
        <w:rPr>
          <w:rFonts w:asciiTheme="majorHAnsi" w:hAnsiTheme="majorHAnsi"/>
          <w:b/>
          <w:i w:val="0"/>
          <w:sz w:val="22"/>
          <w:szCs w:val="22"/>
          <w:u w:val="single"/>
        </w:rPr>
        <w:t>Description</w:t>
      </w:r>
      <w:r w:rsidR="007A464B" w:rsidRPr="00974963">
        <w:rPr>
          <w:rFonts w:asciiTheme="majorHAnsi" w:hAnsiTheme="majorHAnsi"/>
          <w:b/>
          <w:i w:val="0"/>
          <w:sz w:val="22"/>
          <w:szCs w:val="22"/>
          <w:u w:val="single"/>
        </w:rPr>
        <w:t xml:space="preserve"> </w:t>
      </w:r>
    </w:p>
    <w:p w14:paraId="4B83DC13" w14:textId="77A261D2" w:rsidR="00AA3E6B" w:rsidRDefault="001601A9" w:rsidP="00AA3E6B">
      <w:pPr>
        <w:ind w:right="-36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 xml:space="preserve">The SIDP </w:t>
      </w:r>
      <w:r w:rsidR="006C24F3">
        <w:rPr>
          <w:rFonts w:asciiTheme="majorHAnsi" w:hAnsiTheme="majorHAnsi"/>
          <w:bCs/>
          <w:iCs/>
          <w:sz w:val="22"/>
          <w:szCs w:val="22"/>
        </w:rPr>
        <w:t>Programming at ASM Microbe</w:t>
      </w:r>
      <w:r>
        <w:rPr>
          <w:rFonts w:asciiTheme="majorHAnsi" w:hAnsiTheme="majorHAnsi"/>
          <w:bCs/>
          <w:iCs/>
          <w:sz w:val="22"/>
          <w:szCs w:val="22"/>
        </w:rPr>
        <w:t xml:space="preserve"> Society Day</w:t>
      </w:r>
      <w:r w:rsidR="00AA3E6B" w:rsidRPr="00974963">
        <w:rPr>
          <w:rFonts w:asciiTheme="majorHAnsi" w:hAnsiTheme="majorHAnsi"/>
          <w:bCs/>
          <w:iCs/>
          <w:sz w:val="22"/>
          <w:szCs w:val="22"/>
        </w:rPr>
        <w:t xml:space="preserve"> is intended for pharmacists or other individuals who have interes</w:t>
      </w:r>
      <w:r>
        <w:rPr>
          <w:rFonts w:asciiTheme="majorHAnsi" w:hAnsiTheme="majorHAnsi"/>
          <w:bCs/>
          <w:iCs/>
          <w:sz w:val="22"/>
          <w:szCs w:val="22"/>
        </w:rPr>
        <w:t>t in the topics</w:t>
      </w:r>
      <w:r w:rsidR="00AA3E6B" w:rsidRPr="00974963">
        <w:rPr>
          <w:rFonts w:asciiTheme="majorHAnsi" w:hAnsiTheme="majorHAnsi"/>
          <w:bCs/>
          <w:iCs/>
          <w:sz w:val="22"/>
          <w:szCs w:val="22"/>
        </w:rPr>
        <w:t xml:space="preserve">. </w:t>
      </w:r>
      <w:r w:rsidR="006C24F3">
        <w:rPr>
          <w:rFonts w:asciiTheme="majorHAnsi" w:hAnsiTheme="majorHAnsi"/>
          <w:bCs/>
          <w:iCs/>
          <w:sz w:val="22"/>
          <w:szCs w:val="22"/>
        </w:rPr>
        <w:t xml:space="preserve">  The meeting itself will be held at the New Orleans Convention Center as part of the ASM </w:t>
      </w:r>
      <w:r>
        <w:rPr>
          <w:rFonts w:asciiTheme="majorHAnsi" w:hAnsiTheme="majorHAnsi"/>
          <w:bCs/>
          <w:iCs/>
          <w:sz w:val="22"/>
          <w:szCs w:val="22"/>
        </w:rPr>
        <w:t xml:space="preserve">Microbe </w:t>
      </w:r>
      <w:r w:rsidR="006C24F3">
        <w:rPr>
          <w:rFonts w:asciiTheme="majorHAnsi" w:hAnsiTheme="majorHAnsi"/>
          <w:bCs/>
          <w:iCs/>
          <w:sz w:val="22"/>
          <w:szCs w:val="22"/>
        </w:rPr>
        <w:t xml:space="preserve">Society Day.  </w:t>
      </w:r>
      <w:r w:rsidR="00AA3E6B" w:rsidRPr="00974963">
        <w:rPr>
          <w:rFonts w:asciiTheme="majorHAnsi" w:hAnsiTheme="majorHAnsi"/>
          <w:bCs/>
          <w:iCs/>
          <w:sz w:val="22"/>
          <w:szCs w:val="22"/>
        </w:rPr>
        <w:t>The CE sessions are interactive, knowledge- based and focus in the areas of optimiz</w:t>
      </w:r>
      <w:r w:rsidR="00D16B9A" w:rsidRPr="00974963">
        <w:rPr>
          <w:rFonts w:asciiTheme="majorHAnsi" w:hAnsiTheme="majorHAnsi"/>
          <w:bCs/>
          <w:iCs/>
          <w:sz w:val="22"/>
          <w:szCs w:val="22"/>
        </w:rPr>
        <w:t xml:space="preserve">ation of antimicrobial therapy </w:t>
      </w:r>
      <w:r w:rsidR="00AA3E6B" w:rsidRPr="00974963">
        <w:rPr>
          <w:rFonts w:asciiTheme="majorHAnsi" w:hAnsiTheme="majorHAnsi"/>
          <w:bCs/>
          <w:iCs/>
          <w:sz w:val="22"/>
          <w:szCs w:val="22"/>
        </w:rPr>
        <w:t>and promotion of antimicrobial stewardship programs.</w:t>
      </w:r>
      <w:r w:rsidR="006C24F3">
        <w:rPr>
          <w:rFonts w:asciiTheme="majorHAnsi" w:hAnsiTheme="majorHAnsi"/>
          <w:bCs/>
          <w:iCs/>
          <w:sz w:val="22"/>
          <w:szCs w:val="22"/>
        </w:rPr>
        <w:t xml:space="preserve">  The reception</w:t>
      </w:r>
      <w:r w:rsidR="004F7195">
        <w:rPr>
          <w:rFonts w:asciiTheme="majorHAnsi" w:hAnsiTheme="majorHAnsi"/>
          <w:bCs/>
          <w:iCs/>
          <w:sz w:val="22"/>
          <w:szCs w:val="22"/>
        </w:rPr>
        <w:t xml:space="preserve"> will be held at the WWII M</w:t>
      </w:r>
      <w:r>
        <w:rPr>
          <w:rFonts w:asciiTheme="majorHAnsi" w:hAnsiTheme="majorHAnsi"/>
          <w:bCs/>
          <w:iCs/>
          <w:sz w:val="22"/>
          <w:szCs w:val="22"/>
        </w:rPr>
        <w:t>useum</w:t>
      </w:r>
      <w:r w:rsidR="006C24F3">
        <w:rPr>
          <w:rFonts w:asciiTheme="majorHAnsi" w:hAnsiTheme="majorHAnsi"/>
          <w:bCs/>
          <w:iCs/>
          <w:sz w:val="22"/>
          <w:szCs w:val="22"/>
        </w:rPr>
        <w:t>.</w:t>
      </w:r>
    </w:p>
    <w:p w14:paraId="1C058C87" w14:textId="77777777" w:rsidR="00EA5355" w:rsidRDefault="00EA5355" w:rsidP="00AA3E6B">
      <w:pPr>
        <w:ind w:right="-36"/>
        <w:rPr>
          <w:rFonts w:asciiTheme="majorHAnsi" w:hAnsiTheme="majorHAnsi"/>
          <w:bCs/>
          <w:iCs/>
          <w:sz w:val="22"/>
          <w:szCs w:val="22"/>
        </w:rPr>
      </w:pPr>
    </w:p>
    <w:p w14:paraId="1BECC906" w14:textId="28FE7A7D" w:rsidR="00EA5355" w:rsidRPr="00974963" w:rsidRDefault="00EA5355" w:rsidP="00AA3E6B">
      <w:pPr>
        <w:ind w:right="-36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 xml:space="preserve">Please make sure that you follow and join the SIDP experience on Twitter at #SIDP2017.  If you have any questions throughout the sessions, please tweet them to #AskTheExperts2017. </w:t>
      </w:r>
    </w:p>
    <w:p w14:paraId="1C9E9873" w14:textId="77777777" w:rsidR="003752E0" w:rsidRPr="00974963" w:rsidRDefault="003752E0" w:rsidP="00B05722">
      <w:pPr>
        <w:tabs>
          <w:tab w:val="left" w:pos="1800"/>
          <w:tab w:val="left" w:pos="2160"/>
        </w:tabs>
        <w:ind w:right="-36"/>
        <w:rPr>
          <w:rFonts w:asciiTheme="majorHAnsi" w:hAnsiTheme="majorHAnsi"/>
          <w:sz w:val="22"/>
          <w:szCs w:val="22"/>
        </w:rPr>
      </w:pPr>
    </w:p>
    <w:p w14:paraId="0B4B3B90" w14:textId="77777777" w:rsidR="00B05722" w:rsidRPr="00974963" w:rsidRDefault="00B05722" w:rsidP="00B05722">
      <w:pPr>
        <w:tabs>
          <w:tab w:val="left" w:pos="1800"/>
          <w:tab w:val="left" w:pos="2160"/>
        </w:tabs>
        <w:ind w:right="-36"/>
        <w:rPr>
          <w:rFonts w:asciiTheme="majorHAnsi" w:hAnsiTheme="majorHAnsi"/>
          <w:b/>
          <w:sz w:val="22"/>
          <w:szCs w:val="22"/>
        </w:rPr>
      </w:pPr>
      <w:r w:rsidRPr="00974963">
        <w:rPr>
          <w:rFonts w:asciiTheme="majorHAnsi" w:hAnsiTheme="majorHAnsi"/>
          <w:b/>
          <w:sz w:val="22"/>
          <w:szCs w:val="22"/>
        </w:rPr>
        <w:t>Program Agenda</w:t>
      </w:r>
    </w:p>
    <w:p w14:paraId="6038B73C" w14:textId="77777777" w:rsidR="00574EED" w:rsidRPr="00974963" w:rsidRDefault="00574EED" w:rsidP="00B05722">
      <w:pPr>
        <w:tabs>
          <w:tab w:val="left" w:pos="1800"/>
          <w:tab w:val="left" w:pos="2160"/>
        </w:tabs>
        <w:ind w:right="-36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730"/>
      </w:tblGrid>
      <w:tr w:rsidR="00B05722" w:rsidRPr="00974963" w14:paraId="40118158" w14:textId="77777777" w:rsidTr="00BF236F">
        <w:tc>
          <w:tcPr>
            <w:tcW w:w="1548" w:type="dxa"/>
            <w:shd w:val="clear" w:color="auto" w:fill="auto"/>
          </w:tcPr>
          <w:p w14:paraId="7ADA7447" w14:textId="77777777" w:rsidR="00B05722" w:rsidRPr="00974963" w:rsidRDefault="00B05722" w:rsidP="00BF236F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 w:rsidRPr="00974963">
              <w:rPr>
                <w:rFonts w:asciiTheme="majorHAnsi" w:hAnsiTheme="majorHAnsi"/>
                <w:sz w:val="22"/>
                <w:szCs w:val="22"/>
              </w:rPr>
              <w:t>1</w:t>
            </w:r>
            <w:r w:rsidR="00BF236F">
              <w:rPr>
                <w:rFonts w:asciiTheme="majorHAnsi" w:hAnsiTheme="majorHAnsi"/>
                <w:sz w:val="22"/>
                <w:szCs w:val="22"/>
              </w:rPr>
              <w:t>1</w:t>
            </w:r>
            <w:r w:rsidRPr="00974963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8730" w:type="dxa"/>
            <w:shd w:val="clear" w:color="auto" w:fill="auto"/>
          </w:tcPr>
          <w:p w14:paraId="29ABAED2" w14:textId="77777777" w:rsidR="00A12557" w:rsidRPr="00974963" w:rsidRDefault="0044224A" w:rsidP="00E72FB5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Open </w:t>
            </w:r>
            <w:r w:rsidR="005B120A" w:rsidRPr="00974963">
              <w:rPr>
                <w:rFonts w:asciiTheme="majorHAnsi" w:hAnsiTheme="majorHAnsi"/>
                <w:b/>
                <w:sz w:val="22"/>
                <w:szCs w:val="22"/>
              </w:rPr>
              <w:t>Registra</w:t>
            </w:r>
            <w:r w:rsidR="00202586">
              <w:rPr>
                <w:rFonts w:asciiTheme="majorHAnsi" w:hAnsiTheme="majorHAnsi"/>
                <w:b/>
                <w:sz w:val="22"/>
                <w:szCs w:val="22"/>
              </w:rPr>
              <w:t>tion</w:t>
            </w:r>
            <w:r w:rsidR="005B120A" w:rsidRPr="0097496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634BBB2" w14:textId="77777777" w:rsidR="004142F2" w:rsidRPr="00974963" w:rsidRDefault="004142F2" w:rsidP="00E72FB5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236F" w:rsidRPr="00974963" w14:paraId="6F203A73" w14:textId="77777777" w:rsidTr="00BF236F">
        <w:trPr>
          <w:trHeight w:val="540"/>
        </w:trPr>
        <w:tc>
          <w:tcPr>
            <w:tcW w:w="1548" w:type="dxa"/>
            <w:shd w:val="clear" w:color="auto" w:fill="auto"/>
          </w:tcPr>
          <w:p w14:paraId="7A9BD319" w14:textId="77777777" w:rsidR="00BF236F" w:rsidRPr="00974963" w:rsidRDefault="00BF236F" w:rsidP="00A12557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 w:rsidRPr="00974963">
              <w:rPr>
                <w:rFonts w:asciiTheme="majorHAnsi" w:hAnsiTheme="majorHAnsi" w:cstheme="minorHAnsi"/>
                <w:sz w:val="22"/>
                <w:szCs w:val="22"/>
              </w:rPr>
              <w:t>12: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00</w:t>
            </w:r>
            <w:r w:rsidRPr="00974963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  <w:shd w:val="clear" w:color="auto" w:fill="auto"/>
          </w:tcPr>
          <w:p w14:paraId="46FE66E2" w14:textId="7E7EA90F" w:rsidR="008B2B45" w:rsidRDefault="00BF236F" w:rsidP="00BF236F">
            <w:pPr>
              <w:tabs>
                <w:tab w:val="left" w:pos="1800"/>
              </w:tabs>
              <w:ind w:right="-36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974963">
              <w:rPr>
                <w:rFonts w:asciiTheme="majorHAnsi" w:hAnsiTheme="majorHAnsi" w:cstheme="minorHAnsi"/>
                <w:b/>
                <w:sz w:val="22"/>
                <w:szCs w:val="22"/>
              </w:rPr>
              <w:t>Presid</w:t>
            </w:r>
            <w:r w:rsidR="00C05BF8">
              <w:rPr>
                <w:rFonts w:asciiTheme="majorHAnsi" w:hAnsiTheme="majorHAnsi" w:cstheme="minorHAnsi"/>
                <w:b/>
                <w:sz w:val="22"/>
                <w:szCs w:val="22"/>
              </w:rPr>
              <w:t>ent’s Welcome &amp; SIDP Update</w:t>
            </w:r>
          </w:p>
          <w:p w14:paraId="3BE22E8A" w14:textId="77777777" w:rsidR="004142F2" w:rsidRPr="00BF236F" w:rsidRDefault="004142F2" w:rsidP="00BF236F">
            <w:pPr>
              <w:tabs>
                <w:tab w:val="left" w:pos="1800"/>
              </w:tabs>
              <w:ind w:right="-36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F236F" w:rsidRPr="00974963" w14:paraId="4540ABB6" w14:textId="77777777" w:rsidTr="00BF236F">
        <w:tc>
          <w:tcPr>
            <w:tcW w:w="1548" w:type="dxa"/>
            <w:shd w:val="clear" w:color="auto" w:fill="auto"/>
          </w:tcPr>
          <w:p w14:paraId="426F3135" w14:textId="7B086810" w:rsidR="00052360" w:rsidRDefault="00910D31" w:rsidP="00052360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12:</w:t>
            </w:r>
            <w:r w:rsidR="00C05BF8">
              <w:rPr>
                <w:rFonts w:asciiTheme="majorHAnsi" w:hAnsiTheme="majorHAnsi" w:cstheme="minorHAnsi"/>
                <w:sz w:val="22"/>
                <w:szCs w:val="22"/>
              </w:rPr>
              <w:t>15</w:t>
            </w:r>
          </w:p>
          <w:p w14:paraId="3EBF9998" w14:textId="77777777" w:rsidR="00052360" w:rsidRDefault="00052360" w:rsidP="00052360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7741FCE" w14:textId="77777777" w:rsidR="00052360" w:rsidRDefault="00052360" w:rsidP="00052360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CF4F589" w14:textId="77777777" w:rsidR="008130FF" w:rsidRDefault="008130FF" w:rsidP="00052360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</w:p>
          <w:p w14:paraId="7C7C381F" w14:textId="1414D077" w:rsidR="00BF236F" w:rsidRPr="00974963" w:rsidRDefault="002D5BD9" w:rsidP="00052360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12:45</w:t>
            </w:r>
          </w:p>
        </w:tc>
        <w:tc>
          <w:tcPr>
            <w:tcW w:w="8730" w:type="dxa"/>
            <w:shd w:val="clear" w:color="auto" w:fill="auto"/>
          </w:tcPr>
          <w:p w14:paraId="4481F5AC" w14:textId="23CE2612" w:rsidR="00052360" w:rsidRDefault="00BA1891" w:rsidP="00052360">
            <w:pPr>
              <w:tabs>
                <w:tab w:val="left" w:pos="1800"/>
              </w:tabs>
              <w:ind w:right="-36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The Changing Land</w:t>
            </w:r>
            <w:r w:rsidR="00DC6FD0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scape of Stewardship- Insights </w:t>
            </w: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from SIDP</w:t>
            </w:r>
          </w:p>
          <w:p w14:paraId="06214050" w14:textId="51BBD473" w:rsidR="00275E25" w:rsidRPr="00C9619A" w:rsidRDefault="00275E25" w:rsidP="00275E25">
            <w:pPr>
              <w:tabs>
                <w:tab w:val="left" w:pos="1800"/>
              </w:tabs>
              <w:ind w:right="-3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619A">
              <w:rPr>
                <w:rFonts w:asciiTheme="majorHAnsi" w:hAnsiTheme="majorHAnsi" w:cs="Calibri"/>
                <w:bCs/>
                <w:sz w:val="22"/>
                <w:szCs w:val="22"/>
              </w:rPr>
              <w:t>(</w:t>
            </w:r>
            <w:r w:rsidRPr="00C9619A">
              <w:rPr>
                <w:rFonts w:asciiTheme="majorHAnsi" w:hAnsiTheme="majorHAnsi" w:cs="Calibri"/>
                <w:sz w:val="22"/>
                <w:szCs w:val="22"/>
              </w:rPr>
              <w:t xml:space="preserve">ACPE UAN 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0072-9999-1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-0</w:t>
            </w:r>
            <w:r w:rsidR="005E23F0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-L0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-P) Knowledge-based</w:t>
            </w:r>
          </w:p>
          <w:p w14:paraId="48BA9D6D" w14:textId="68858A61" w:rsidR="00052360" w:rsidRDefault="00052360" w:rsidP="00052360">
            <w:pPr>
              <w:tabs>
                <w:tab w:val="left" w:pos="1800"/>
              </w:tabs>
              <w:ind w:right="-36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D24EFF">
              <w:rPr>
                <w:rFonts w:asciiTheme="majorHAnsi" w:hAnsiTheme="majorHAnsi" w:cs="Calibri"/>
                <w:bCs/>
                <w:sz w:val="22"/>
                <w:szCs w:val="22"/>
              </w:rPr>
              <w:t>Speaker: Elizabeth Dodds-Ashley</w:t>
            </w:r>
            <w:r>
              <w:rPr>
                <w:rFonts w:asciiTheme="majorHAnsi" w:hAnsiTheme="majorHAnsi" w:cs="Calibri"/>
                <w:bCs/>
                <w:sz w:val="22"/>
                <w:szCs w:val="22"/>
              </w:rPr>
              <w:t>, PharmD</w:t>
            </w:r>
            <w:r w:rsidR="00863AB9">
              <w:rPr>
                <w:rFonts w:asciiTheme="majorHAnsi" w:hAnsiTheme="majorHAnsi" w:cs="Calibri"/>
                <w:bCs/>
                <w:sz w:val="22"/>
                <w:szCs w:val="22"/>
              </w:rPr>
              <w:t>, MHS, BCPS</w:t>
            </w:r>
          </w:p>
          <w:p w14:paraId="474CC23F" w14:textId="77777777" w:rsidR="00003A0F" w:rsidRPr="00D24EFF" w:rsidRDefault="00003A0F" w:rsidP="00052360">
            <w:pPr>
              <w:tabs>
                <w:tab w:val="left" w:pos="1800"/>
              </w:tabs>
              <w:ind w:right="-36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  <w:p w14:paraId="4F16FBBA" w14:textId="77777777" w:rsidR="004142F2" w:rsidRPr="00FD06FC" w:rsidRDefault="006772F9" w:rsidP="00910D31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FD06FC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Beta-lactam Allergies:  Facts and Fears</w:t>
            </w:r>
          </w:p>
          <w:p w14:paraId="384FF56A" w14:textId="6F8F7B2E" w:rsidR="00275E25" w:rsidRPr="00FD06FC" w:rsidRDefault="00275E25" w:rsidP="00275E25">
            <w:pPr>
              <w:tabs>
                <w:tab w:val="left" w:pos="1800"/>
              </w:tabs>
              <w:ind w:right="-3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D06FC">
              <w:rPr>
                <w:rFonts w:asciiTheme="majorHAnsi" w:hAnsiTheme="majorHAnsi" w:cs="Calibri"/>
                <w:bCs/>
                <w:sz w:val="22"/>
                <w:szCs w:val="22"/>
              </w:rPr>
              <w:t>(</w:t>
            </w:r>
            <w:r w:rsidRPr="00FD06FC">
              <w:rPr>
                <w:rFonts w:asciiTheme="majorHAnsi" w:hAnsiTheme="majorHAnsi" w:cs="Calibri"/>
                <w:sz w:val="22"/>
                <w:szCs w:val="22"/>
              </w:rPr>
              <w:t xml:space="preserve">ACPE UAN </w:t>
            </w:r>
            <w:r w:rsidRPr="00FD06FC">
              <w:rPr>
                <w:rFonts w:asciiTheme="majorHAnsi" w:hAnsiTheme="majorHAnsi"/>
                <w:color w:val="000000"/>
                <w:sz w:val="22"/>
                <w:szCs w:val="22"/>
              </w:rPr>
              <w:t>0072-9999-1</w:t>
            </w:r>
            <w:r w:rsidR="004F1C43" w:rsidRPr="00FD06FC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  <w:r w:rsidRPr="00FD06FC">
              <w:rPr>
                <w:rFonts w:asciiTheme="majorHAnsi" w:hAnsiTheme="majorHAnsi"/>
                <w:color w:val="000000"/>
                <w:sz w:val="22"/>
                <w:szCs w:val="22"/>
              </w:rPr>
              <w:t>-0</w:t>
            </w:r>
            <w:r w:rsidR="004F1C43" w:rsidRPr="00FD06FC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="005E23F0" w:rsidRPr="00FD06FC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  <w:r w:rsidRPr="00FD06FC">
              <w:rPr>
                <w:rFonts w:asciiTheme="majorHAnsi" w:hAnsiTheme="majorHAnsi"/>
                <w:color w:val="000000"/>
                <w:sz w:val="22"/>
                <w:szCs w:val="22"/>
              </w:rPr>
              <w:t>-L01-P) Knowledge-based</w:t>
            </w:r>
          </w:p>
          <w:p w14:paraId="5ACEA945" w14:textId="1A4D6155" w:rsidR="004142F2" w:rsidRPr="00FD06FC" w:rsidRDefault="006772F9" w:rsidP="00275E25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 w:cstheme="minorHAnsi"/>
                <w:sz w:val="22"/>
                <w:szCs w:val="22"/>
              </w:rPr>
            </w:pPr>
            <w:r w:rsidRPr="00FD06F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Speaker: Meghan Jeffres</w:t>
            </w:r>
            <w:r w:rsidR="007B47DD" w:rsidRPr="00FD06F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PharmD</w:t>
            </w:r>
          </w:p>
        </w:tc>
      </w:tr>
      <w:tr w:rsidR="00BF236F" w:rsidRPr="00974963" w14:paraId="53849423" w14:textId="77777777" w:rsidTr="00BF236F">
        <w:tc>
          <w:tcPr>
            <w:tcW w:w="1548" w:type="dxa"/>
            <w:shd w:val="clear" w:color="auto" w:fill="auto"/>
          </w:tcPr>
          <w:p w14:paraId="5D083151" w14:textId="77777777" w:rsidR="00BF236F" w:rsidRPr="00974963" w:rsidRDefault="00BF236F" w:rsidP="00A51480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1E58E637" w14:textId="77777777" w:rsidR="00BF236F" w:rsidRPr="00910D31" w:rsidRDefault="00BF236F" w:rsidP="00052360">
            <w:pPr>
              <w:tabs>
                <w:tab w:val="left" w:pos="1800"/>
              </w:tabs>
              <w:ind w:right="-36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F236F" w:rsidRPr="00974963" w14:paraId="616610DD" w14:textId="77777777" w:rsidTr="00BF236F">
        <w:tc>
          <w:tcPr>
            <w:tcW w:w="1548" w:type="dxa"/>
            <w:shd w:val="clear" w:color="auto" w:fill="auto"/>
          </w:tcPr>
          <w:p w14:paraId="2033D97C" w14:textId="1F1FA1B8" w:rsidR="00060142" w:rsidRDefault="001601A9" w:rsidP="00060142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1:30-</w:t>
            </w:r>
            <w:r w:rsidR="00D555B5">
              <w:rPr>
                <w:rFonts w:asciiTheme="majorHAnsi" w:hAnsiTheme="majorHAnsi"/>
                <w:sz w:val="22"/>
                <w:szCs w:val="22"/>
              </w:rPr>
              <w:t>2:00</w:t>
            </w:r>
          </w:p>
          <w:p w14:paraId="002B2A90" w14:textId="77777777" w:rsidR="00BF236F" w:rsidRPr="00974963" w:rsidRDefault="00BF236F" w:rsidP="003B2313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130C98DA" w14:textId="77777777" w:rsidR="00060142" w:rsidRDefault="00060142" w:rsidP="0006014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Break</w:t>
            </w:r>
          </w:p>
          <w:p w14:paraId="6550A20F" w14:textId="77777777" w:rsidR="00BF236F" w:rsidRPr="00BF236F" w:rsidRDefault="00BF236F" w:rsidP="00BF236F">
            <w:pPr>
              <w:rPr>
                <w:rFonts w:ascii="Cambria" w:hAnsi="Cambria"/>
              </w:rPr>
            </w:pPr>
          </w:p>
        </w:tc>
      </w:tr>
      <w:tr w:rsidR="00BF236F" w:rsidRPr="00974963" w14:paraId="330C69C0" w14:textId="77777777" w:rsidTr="00BF236F">
        <w:tc>
          <w:tcPr>
            <w:tcW w:w="1548" w:type="dxa"/>
            <w:shd w:val="clear" w:color="auto" w:fill="auto"/>
          </w:tcPr>
          <w:p w14:paraId="23A1E486" w14:textId="56E13C21" w:rsidR="00BF236F" w:rsidRPr="00974963" w:rsidRDefault="00D555B5" w:rsidP="00060142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2:00</w:t>
            </w:r>
          </w:p>
        </w:tc>
        <w:tc>
          <w:tcPr>
            <w:tcW w:w="8730" w:type="dxa"/>
            <w:shd w:val="clear" w:color="auto" w:fill="auto"/>
          </w:tcPr>
          <w:p w14:paraId="14C8B449" w14:textId="58943101" w:rsidR="004142F2" w:rsidRDefault="005425E9" w:rsidP="00E72FB5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Utility of Rapid Diagnostics in 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>Staphyloccocus aureus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Bacteremia in Antimicrobial Stewardship Programs</w:t>
            </w:r>
          </w:p>
          <w:p w14:paraId="3F2F72A1" w14:textId="2F1FF0AF" w:rsidR="00275E25" w:rsidRPr="00C9619A" w:rsidRDefault="00275E25" w:rsidP="00275E25">
            <w:pPr>
              <w:tabs>
                <w:tab w:val="left" w:pos="1800"/>
              </w:tabs>
              <w:ind w:right="-3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619A">
              <w:rPr>
                <w:rFonts w:asciiTheme="majorHAnsi" w:hAnsiTheme="majorHAnsi" w:cs="Calibri"/>
                <w:bCs/>
                <w:sz w:val="22"/>
                <w:szCs w:val="22"/>
              </w:rPr>
              <w:t>(</w:t>
            </w:r>
            <w:r w:rsidRPr="00C9619A">
              <w:rPr>
                <w:rFonts w:asciiTheme="majorHAnsi" w:hAnsiTheme="majorHAnsi" w:cs="Calibri"/>
                <w:sz w:val="22"/>
                <w:szCs w:val="22"/>
              </w:rPr>
              <w:t xml:space="preserve">ACPE UAN 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0072-9999-1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-0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="005E23F0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-L0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-P) Knowledge-based</w:t>
            </w:r>
          </w:p>
          <w:p w14:paraId="72B9128F" w14:textId="1D7ABA05" w:rsidR="006772F9" w:rsidRPr="00D24EFF" w:rsidRDefault="00F548DB" w:rsidP="00E72FB5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 xml:space="preserve">Speaker: </w:t>
            </w:r>
            <w:r w:rsidR="00091632">
              <w:rPr>
                <w:rFonts w:asciiTheme="majorHAnsi" w:hAnsiTheme="majorHAnsi" w:cs="Calibri"/>
                <w:bCs/>
                <w:sz w:val="22"/>
                <w:szCs w:val="22"/>
              </w:rPr>
              <w:t>Jerod Nagel, PharmD</w:t>
            </w:r>
          </w:p>
          <w:p w14:paraId="4109E113" w14:textId="77777777" w:rsidR="004142F2" w:rsidRPr="00974963" w:rsidRDefault="004142F2" w:rsidP="00E72FB5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BF236F" w:rsidRPr="00974963" w14:paraId="455A95A5" w14:textId="77777777" w:rsidTr="00BF236F">
        <w:trPr>
          <w:trHeight w:val="387"/>
        </w:trPr>
        <w:tc>
          <w:tcPr>
            <w:tcW w:w="1548" w:type="dxa"/>
            <w:shd w:val="clear" w:color="auto" w:fill="auto"/>
          </w:tcPr>
          <w:p w14:paraId="7E41A80A" w14:textId="509842C4" w:rsidR="00060142" w:rsidRDefault="00D555B5" w:rsidP="00060142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2:45</w:t>
            </w:r>
          </w:p>
          <w:p w14:paraId="37D877CD" w14:textId="77777777" w:rsidR="00BF236F" w:rsidRPr="00974963" w:rsidRDefault="00BF236F" w:rsidP="003448D3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0678CA2B" w14:textId="139659C1" w:rsidR="006772F9" w:rsidRDefault="00384EB9" w:rsidP="00910D31">
            <w:pPr>
              <w:tabs>
                <w:tab w:val="left" w:pos="1800"/>
              </w:tabs>
              <w:ind w:right="-3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Behavior Change I</w:t>
            </w:r>
            <w:r w:rsidR="00060142">
              <w:rPr>
                <w:rFonts w:asciiTheme="majorHAnsi" w:hAnsiTheme="majorHAnsi"/>
                <w:b/>
                <w:sz w:val="22"/>
                <w:szCs w:val="22"/>
              </w:rPr>
              <w:t xml:space="preserve">nterventions.  What works?  </w:t>
            </w:r>
          </w:p>
          <w:p w14:paraId="6355CB33" w14:textId="69A90813" w:rsidR="00275E25" w:rsidRPr="00C9619A" w:rsidRDefault="00275E25" w:rsidP="00275E25">
            <w:pPr>
              <w:tabs>
                <w:tab w:val="left" w:pos="1800"/>
              </w:tabs>
              <w:ind w:right="-3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619A">
              <w:rPr>
                <w:rFonts w:asciiTheme="majorHAnsi" w:hAnsiTheme="majorHAnsi" w:cs="Calibri"/>
                <w:bCs/>
                <w:sz w:val="22"/>
                <w:szCs w:val="22"/>
              </w:rPr>
              <w:t>(</w:t>
            </w:r>
            <w:r w:rsidRPr="00C9619A">
              <w:rPr>
                <w:rFonts w:asciiTheme="majorHAnsi" w:hAnsiTheme="majorHAnsi" w:cs="Calibri"/>
                <w:sz w:val="22"/>
                <w:szCs w:val="22"/>
              </w:rPr>
              <w:t xml:space="preserve">ACPE UAN 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0072-9999-1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-0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="005E23F0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-L0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-P) Knowledge-based</w:t>
            </w:r>
          </w:p>
          <w:p w14:paraId="62F08D2A" w14:textId="14579900" w:rsidR="00815795" w:rsidRPr="00D24EFF" w:rsidRDefault="006772F9" w:rsidP="00910D31">
            <w:pPr>
              <w:tabs>
                <w:tab w:val="left" w:pos="1800"/>
              </w:tabs>
              <w:ind w:right="-36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D24EFF"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="00060142" w:rsidRPr="00D24EFF">
              <w:rPr>
                <w:rFonts w:asciiTheme="majorHAnsi" w:hAnsiTheme="majorHAnsi"/>
                <w:sz w:val="22"/>
                <w:szCs w:val="22"/>
              </w:rPr>
              <w:t>Conan MacDougall</w:t>
            </w:r>
            <w:r w:rsidR="007B47DD">
              <w:rPr>
                <w:rFonts w:asciiTheme="majorHAnsi" w:hAnsiTheme="majorHAnsi"/>
                <w:sz w:val="22"/>
                <w:szCs w:val="22"/>
              </w:rPr>
              <w:t>, PharmD</w:t>
            </w:r>
            <w:r w:rsidR="00A74B50">
              <w:rPr>
                <w:rFonts w:asciiTheme="majorHAnsi" w:hAnsiTheme="majorHAnsi"/>
                <w:sz w:val="22"/>
                <w:szCs w:val="22"/>
              </w:rPr>
              <w:t>, MAS</w:t>
            </w:r>
            <w:r w:rsidR="007B47D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1647147" w14:textId="77777777" w:rsidR="00910D31" w:rsidRPr="003B2313" w:rsidRDefault="00910D31" w:rsidP="004142F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BF236F" w:rsidRPr="00974963" w14:paraId="4D6288C5" w14:textId="77777777" w:rsidTr="00BF236F">
        <w:trPr>
          <w:trHeight w:val="513"/>
        </w:trPr>
        <w:tc>
          <w:tcPr>
            <w:tcW w:w="1548" w:type="dxa"/>
            <w:shd w:val="clear" w:color="auto" w:fill="auto"/>
          </w:tcPr>
          <w:p w14:paraId="0D91CE00" w14:textId="1AB2AAF3" w:rsidR="00BF236F" w:rsidRPr="00974963" w:rsidRDefault="00C05BF8" w:rsidP="00C05BF8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BF236F" w:rsidRPr="00974963">
              <w:rPr>
                <w:rFonts w:asciiTheme="majorHAnsi" w:hAnsiTheme="majorHAnsi"/>
                <w:sz w:val="22"/>
                <w:szCs w:val="22"/>
              </w:rPr>
              <w:t>:</w:t>
            </w:r>
            <w:r w:rsidR="00D555B5">
              <w:rPr>
                <w:rFonts w:asciiTheme="majorHAnsi" w:hAnsiTheme="majorHAnsi"/>
                <w:sz w:val="22"/>
                <w:szCs w:val="22"/>
              </w:rPr>
              <w:t>30</w:t>
            </w:r>
            <w:r w:rsidR="008D0777">
              <w:rPr>
                <w:rFonts w:asciiTheme="majorHAnsi" w:hAnsiTheme="majorHAnsi"/>
                <w:sz w:val="22"/>
                <w:szCs w:val="22"/>
              </w:rPr>
              <w:t>-4:30</w:t>
            </w:r>
            <w:bookmarkStart w:id="0" w:name="_GoBack"/>
            <w:bookmarkEnd w:id="0"/>
          </w:p>
        </w:tc>
        <w:tc>
          <w:tcPr>
            <w:tcW w:w="8730" w:type="dxa"/>
            <w:shd w:val="clear" w:color="auto" w:fill="auto"/>
          </w:tcPr>
          <w:p w14:paraId="50A25633" w14:textId="6DBA00BE" w:rsidR="004142F2" w:rsidRDefault="00BF236F" w:rsidP="00060142">
            <w:pPr>
              <w:tabs>
                <w:tab w:val="left" w:pos="1800"/>
              </w:tabs>
              <w:ind w:right="-36"/>
              <w:rPr>
                <w:rFonts w:asciiTheme="majorHAnsi" w:hAnsiTheme="majorHAnsi"/>
                <w:b/>
                <w:sz w:val="22"/>
                <w:szCs w:val="22"/>
              </w:rPr>
            </w:pPr>
            <w:r w:rsidRPr="00974963">
              <w:rPr>
                <w:rFonts w:asciiTheme="majorHAnsi" w:hAnsiTheme="majorHAnsi"/>
                <w:b/>
                <w:sz w:val="22"/>
                <w:szCs w:val="22"/>
              </w:rPr>
              <w:t xml:space="preserve">Keynote Lecture: </w:t>
            </w:r>
            <w:r w:rsidR="00384EB9">
              <w:rPr>
                <w:rFonts w:asciiTheme="majorHAnsi" w:hAnsiTheme="majorHAnsi"/>
                <w:b/>
                <w:sz w:val="22"/>
                <w:szCs w:val="22"/>
              </w:rPr>
              <w:t xml:space="preserve"> Emerging I</w:t>
            </w:r>
            <w:r w:rsidR="006772F9">
              <w:rPr>
                <w:rFonts w:asciiTheme="majorHAnsi" w:hAnsiTheme="majorHAnsi"/>
                <w:b/>
                <w:sz w:val="22"/>
                <w:szCs w:val="22"/>
              </w:rPr>
              <w:t>nfections from A to Zika</w:t>
            </w:r>
          </w:p>
          <w:p w14:paraId="483F5C84" w14:textId="7F49A146" w:rsidR="00275E25" w:rsidRPr="00C9619A" w:rsidRDefault="00275E25" w:rsidP="00275E25">
            <w:pPr>
              <w:tabs>
                <w:tab w:val="left" w:pos="1800"/>
              </w:tabs>
              <w:ind w:right="-3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619A">
              <w:rPr>
                <w:rFonts w:asciiTheme="majorHAnsi" w:hAnsiTheme="majorHAnsi" w:cs="Calibri"/>
                <w:bCs/>
                <w:sz w:val="22"/>
                <w:szCs w:val="22"/>
              </w:rPr>
              <w:t>(</w:t>
            </w:r>
            <w:r w:rsidRPr="00C9619A">
              <w:rPr>
                <w:rFonts w:asciiTheme="majorHAnsi" w:hAnsiTheme="majorHAnsi" w:cs="Calibri"/>
                <w:sz w:val="22"/>
                <w:szCs w:val="22"/>
              </w:rPr>
              <w:t xml:space="preserve">ACPE UAN 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0072-9999-1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-0</w:t>
            </w:r>
            <w:r w:rsidR="004F1C4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="005E23F0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  <w:r w:rsidRPr="00C9619A">
              <w:rPr>
                <w:rFonts w:asciiTheme="majorHAnsi" w:hAnsiTheme="majorHAnsi"/>
                <w:color w:val="000000"/>
                <w:sz w:val="22"/>
                <w:szCs w:val="22"/>
              </w:rPr>
              <w:t>-L01-P) Knowledge-based</w:t>
            </w:r>
          </w:p>
          <w:p w14:paraId="678E3C32" w14:textId="77777777" w:rsidR="006772F9" w:rsidRDefault="002D20D1" w:rsidP="00060142">
            <w:pPr>
              <w:tabs>
                <w:tab w:val="left" w:pos="180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 Scott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Fridkin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MD</w:t>
            </w:r>
            <w:r w:rsidR="000523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ED1B039" w14:textId="62BC7E73" w:rsidR="001601A9" w:rsidRPr="00D24EFF" w:rsidRDefault="001601A9" w:rsidP="00060142">
            <w:pPr>
              <w:tabs>
                <w:tab w:val="left" w:pos="1800"/>
              </w:tabs>
              <w:ind w:right="-36"/>
              <w:rPr>
                <w:rFonts w:ascii="Cambria" w:hAnsi="Cambria"/>
                <w:sz w:val="20"/>
                <w:szCs w:val="20"/>
              </w:rPr>
            </w:pPr>
          </w:p>
        </w:tc>
      </w:tr>
      <w:tr w:rsidR="00BF236F" w:rsidRPr="00974963" w14:paraId="3DD1B98F" w14:textId="77777777" w:rsidTr="00BF236F">
        <w:trPr>
          <w:trHeight w:val="720"/>
        </w:trPr>
        <w:tc>
          <w:tcPr>
            <w:tcW w:w="1548" w:type="dxa"/>
            <w:shd w:val="clear" w:color="auto" w:fill="auto"/>
          </w:tcPr>
          <w:p w14:paraId="3E9E9897" w14:textId="0A3B2A2B" w:rsidR="00BF236F" w:rsidRPr="00974963" w:rsidRDefault="001601A9" w:rsidP="00E72FB5">
            <w:pPr>
              <w:tabs>
                <w:tab w:val="left" w:pos="1800"/>
                <w:tab w:val="left" w:pos="216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5:00</w:t>
            </w:r>
          </w:p>
        </w:tc>
        <w:tc>
          <w:tcPr>
            <w:tcW w:w="8730" w:type="dxa"/>
            <w:shd w:val="clear" w:color="auto" w:fill="auto"/>
          </w:tcPr>
          <w:p w14:paraId="610A092F" w14:textId="77777777" w:rsidR="00BF236F" w:rsidRPr="0002485A" w:rsidRDefault="00BF236F" w:rsidP="00BF236F">
            <w:pPr>
              <w:rPr>
                <w:rFonts w:asciiTheme="majorHAnsi" w:hAnsiTheme="majorHAnsi"/>
                <w:sz w:val="22"/>
                <w:szCs w:val="22"/>
              </w:rPr>
            </w:pPr>
            <w:r w:rsidRPr="0002485A">
              <w:rPr>
                <w:rFonts w:asciiTheme="majorHAnsi" w:hAnsiTheme="majorHAnsi"/>
                <w:sz w:val="22"/>
                <w:szCs w:val="22"/>
              </w:rPr>
              <w:t xml:space="preserve">ASM </w:t>
            </w:r>
            <w:r w:rsidR="007B47DD">
              <w:rPr>
                <w:rFonts w:asciiTheme="majorHAnsi" w:hAnsiTheme="majorHAnsi"/>
                <w:sz w:val="22"/>
                <w:szCs w:val="22"/>
              </w:rPr>
              <w:t>Opening</w:t>
            </w:r>
          </w:p>
          <w:p w14:paraId="375A3593" w14:textId="117F2F49" w:rsidR="004142F2" w:rsidRDefault="004F7195" w:rsidP="00BF236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New Orleans Convention Center</w:t>
            </w:r>
          </w:p>
          <w:p w14:paraId="1AC6204C" w14:textId="77777777" w:rsidR="004142F2" w:rsidRPr="00BF236F" w:rsidRDefault="004142F2" w:rsidP="00BF23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2F2" w:rsidRPr="003B2313" w14:paraId="3F7BCB4B" w14:textId="77777777" w:rsidTr="00BF236F">
        <w:tc>
          <w:tcPr>
            <w:tcW w:w="1548" w:type="dxa"/>
            <w:shd w:val="clear" w:color="auto" w:fill="auto"/>
          </w:tcPr>
          <w:p w14:paraId="4CADD2E7" w14:textId="0F2708EE" w:rsidR="004142F2" w:rsidRDefault="001601A9" w:rsidP="003448D3">
            <w:pPr>
              <w:tabs>
                <w:tab w:val="left" w:pos="180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6:00-</w:t>
            </w:r>
            <w:r w:rsidR="00527940">
              <w:rPr>
                <w:rFonts w:asciiTheme="majorHAnsi" w:hAnsiTheme="majorHAnsi"/>
                <w:sz w:val="22"/>
                <w:szCs w:val="22"/>
              </w:rPr>
              <w:t>9:00</w:t>
            </w:r>
          </w:p>
        </w:tc>
        <w:tc>
          <w:tcPr>
            <w:tcW w:w="8730" w:type="dxa"/>
            <w:shd w:val="clear" w:color="auto" w:fill="auto"/>
          </w:tcPr>
          <w:p w14:paraId="06109397" w14:textId="77777777" w:rsidR="004142F2" w:rsidRPr="001601A9" w:rsidRDefault="00527940" w:rsidP="00E72FB5">
            <w:pPr>
              <w:tabs>
                <w:tab w:val="left" w:pos="1800"/>
              </w:tabs>
              <w:ind w:right="-36"/>
              <w:rPr>
                <w:rFonts w:asciiTheme="majorHAnsi" w:hAnsiTheme="majorHAnsi"/>
                <w:b/>
                <w:sz w:val="22"/>
                <w:szCs w:val="22"/>
              </w:rPr>
            </w:pPr>
            <w:r w:rsidRPr="001601A9">
              <w:rPr>
                <w:rFonts w:asciiTheme="majorHAnsi" w:hAnsiTheme="majorHAnsi"/>
                <w:b/>
                <w:sz w:val="22"/>
                <w:szCs w:val="22"/>
              </w:rPr>
              <w:t>SIDP Reception</w:t>
            </w:r>
          </w:p>
          <w:p w14:paraId="4380CE6C" w14:textId="62505948" w:rsidR="00527940" w:rsidRPr="00527940" w:rsidRDefault="00527940" w:rsidP="00E72FB5">
            <w:pPr>
              <w:tabs>
                <w:tab w:val="left" w:pos="1800"/>
              </w:tabs>
              <w:ind w:right="-3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WWII Museum</w:t>
            </w:r>
          </w:p>
        </w:tc>
      </w:tr>
    </w:tbl>
    <w:p w14:paraId="605999F8" w14:textId="44FABDCE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68749D47" w14:textId="77777777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5CC292FE" w14:textId="77777777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2F8E1130" w14:textId="77777777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78361C07" w14:textId="77777777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4EDE1E38" w14:textId="77777777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3A3A36EA" w14:textId="77777777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6659906A" w14:textId="77777777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7E4E6ECC" w14:textId="77777777" w:rsidR="00FD06FC" w:rsidRDefault="00FD06FC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14EF31E1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37594301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168CDF5E" w14:textId="77777777" w:rsidR="00766433" w:rsidRDefault="00766433" w:rsidP="00766433">
      <w:pPr>
        <w:widowControl w:val="0"/>
        <w:tabs>
          <w:tab w:val="left" w:pos="990"/>
        </w:tabs>
        <w:autoSpaceDE w:val="0"/>
        <w:autoSpaceDN w:val="0"/>
        <w:adjustRightInd w:val="0"/>
        <w:spacing w:after="240"/>
        <w:ind w:left="90"/>
        <w:rPr>
          <w:rFonts w:ascii="Cambria" w:hAnsi="Cambria"/>
          <w:b/>
          <w:sz w:val="20"/>
          <w:szCs w:val="20"/>
          <w:u w:val="single"/>
        </w:rPr>
      </w:pPr>
      <w:r w:rsidRPr="004318DD">
        <w:rPr>
          <w:rFonts w:ascii="Cambria" w:hAnsi="Cambria"/>
          <w:b/>
          <w:sz w:val="20"/>
          <w:szCs w:val="20"/>
          <w:u w:val="single"/>
        </w:rPr>
        <w:t>Learning Objectives</w:t>
      </w:r>
    </w:p>
    <w:p w14:paraId="6152A2F3" w14:textId="77777777" w:rsidR="00527940" w:rsidRDefault="00BA1891" w:rsidP="00527940">
      <w:pPr>
        <w:widowControl w:val="0"/>
        <w:tabs>
          <w:tab w:val="left" w:pos="990"/>
        </w:tabs>
        <w:autoSpaceDE w:val="0"/>
        <w:autoSpaceDN w:val="0"/>
        <w:adjustRightInd w:val="0"/>
        <w:ind w:left="86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The Changing Landscape of Stewardship and Update from SIDP</w:t>
      </w:r>
    </w:p>
    <w:p w14:paraId="03F107EE" w14:textId="3A423545" w:rsidR="00766433" w:rsidRPr="008130FF" w:rsidRDefault="00766433" w:rsidP="00527940">
      <w:pPr>
        <w:widowControl w:val="0"/>
        <w:tabs>
          <w:tab w:val="left" w:pos="990"/>
        </w:tabs>
        <w:autoSpaceDE w:val="0"/>
        <w:autoSpaceDN w:val="0"/>
        <w:adjustRightInd w:val="0"/>
        <w:ind w:left="86"/>
        <w:rPr>
          <w:rFonts w:asciiTheme="majorHAnsi" w:hAnsiTheme="majorHAnsi" w:cs="Calibri"/>
          <w:bCs/>
          <w:sz w:val="22"/>
          <w:szCs w:val="22"/>
        </w:rPr>
      </w:pPr>
      <w:r w:rsidRPr="008130FF">
        <w:rPr>
          <w:rFonts w:asciiTheme="majorHAnsi" w:hAnsiTheme="majorHAnsi" w:cs="Calibri"/>
          <w:bCs/>
          <w:sz w:val="22"/>
          <w:szCs w:val="22"/>
        </w:rPr>
        <w:t>Speaker: Elizabeth Dodds-Ashley, PharmD</w:t>
      </w:r>
    </w:p>
    <w:p w14:paraId="50C9EC9C" w14:textId="77777777" w:rsidR="00766433" w:rsidRDefault="00766433" w:rsidP="00766433">
      <w:pPr>
        <w:widowControl w:val="0"/>
        <w:tabs>
          <w:tab w:val="left" w:pos="990"/>
        </w:tabs>
        <w:autoSpaceDE w:val="0"/>
        <w:autoSpaceDN w:val="0"/>
        <w:adjustRightInd w:val="0"/>
        <w:ind w:left="86"/>
        <w:rPr>
          <w:rFonts w:asciiTheme="majorHAnsi" w:hAnsiTheme="majorHAnsi" w:cs="Calibri"/>
          <w:bCs/>
          <w:sz w:val="22"/>
          <w:szCs w:val="22"/>
        </w:rPr>
      </w:pPr>
      <w:r w:rsidRPr="008130FF">
        <w:rPr>
          <w:rFonts w:asciiTheme="majorHAnsi" w:hAnsiTheme="majorHAnsi" w:cs="Calibri"/>
          <w:bCs/>
          <w:sz w:val="22"/>
          <w:szCs w:val="22"/>
        </w:rPr>
        <w:t>Objectives:</w:t>
      </w:r>
    </w:p>
    <w:p w14:paraId="6D86EA85" w14:textId="77777777" w:rsidR="00766433" w:rsidRDefault="00766433" w:rsidP="00766433">
      <w:pPr>
        <w:pStyle w:val="ListParagraph"/>
        <w:widowControl w:val="0"/>
        <w:numPr>
          <w:ilvl w:val="0"/>
          <w:numId w:val="36"/>
        </w:numPr>
        <w:tabs>
          <w:tab w:val="left" w:pos="990"/>
        </w:tabs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Review new regulatory requirements related to Antimicrobial Stewardship </w:t>
      </w:r>
    </w:p>
    <w:p w14:paraId="6BDFE5F4" w14:textId="77777777" w:rsidR="00766433" w:rsidRDefault="00766433" w:rsidP="00766433">
      <w:pPr>
        <w:pStyle w:val="ListParagraph"/>
        <w:widowControl w:val="0"/>
        <w:numPr>
          <w:ilvl w:val="0"/>
          <w:numId w:val="36"/>
        </w:numPr>
        <w:tabs>
          <w:tab w:val="left" w:pos="990"/>
        </w:tabs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Discuss ways to ensure compliance with ASP regulations</w:t>
      </w:r>
    </w:p>
    <w:p w14:paraId="0785A260" w14:textId="77777777" w:rsidR="00766433" w:rsidRPr="008130FF" w:rsidRDefault="00766433" w:rsidP="00766433">
      <w:pPr>
        <w:pStyle w:val="ListParagraph"/>
        <w:widowControl w:val="0"/>
        <w:numPr>
          <w:ilvl w:val="0"/>
          <w:numId w:val="36"/>
        </w:numPr>
        <w:tabs>
          <w:tab w:val="left" w:pos="990"/>
        </w:tabs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Describe the role SIDP plays in assisting its members with meeting regulations and recommendations regarding antimicrobial stewardship programs</w:t>
      </w:r>
    </w:p>
    <w:p w14:paraId="2CB30389" w14:textId="77777777" w:rsidR="00766433" w:rsidRPr="008130FF" w:rsidRDefault="00766433" w:rsidP="00766433">
      <w:pPr>
        <w:widowControl w:val="0"/>
        <w:tabs>
          <w:tab w:val="left" w:pos="990"/>
        </w:tabs>
        <w:autoSpaceDE w:val="0"/>
        <w:autoSpaceDN w:val="0"/>
        <w:adjustRightInd w:val="0"/>
        <w:ind w:left="86"/>
        <w:rPr>
          <w:rFonts w:asciiTheme="majorHAnsi" w:hAnsiTheme="majorHAnsi" w:cs="Calibri"/>
          <w:bCs/>
          <w:sz w:val="22"/>
          <w:szCs w:val="22"/>
        </w:rPr>
      </w:pPr>
    </w:p>
    <w:p w14:paraId="6A9B5D42" w14:textId="77777777" w:rsidR="00766433" w:rsidRPr="008130FF" w:rsidRDefault="00766433" w:rsidP="00766433">
      <w:pPr>
        <w:widowControl w:val="0"/>
        <w:tabs>
          <w:tab w:val="left" w:pos="990"/>
        </w:tabs>
        <w:autoSpaceDE w:val="0"/>
        <w:autoSpaceDN w:val="0"/>
        <w:adjustRightInd w:val="0"/>
        <w:ind w:left="86"/>
        <w:rPr>
          <w:rFonts w:asciiTheme="majorHAnsi" w:hAnsiTheme="majorHAnsi" w:cs="Calibri"/>
          <w:b/>
          <w:bCs/>
          <w:sz w:val="22"/>
          <w:szCs w:val="22"/>
        </w:rPr>
      </w:pPr>
      <w:r w:rsidRPr="008130FF">
        <w:rPr>
          <w:rFonts w:asciiTheme="majorHAnsi" w:hAnsiTheme="majorHAnsi" w:cs="Calibri"/>
          <w:b/>
          <w:bCs/>
          <w:sz w:val="22"/>
          <w:szCs w:val="22"/>
        </w:rPr>
        <w:t>Beta-lactam Allergies:  Facts and Fears:</w:t>
      </w:r>
    </w:p>
    <w:p w14:paraId="6555998C" w14:textId="77777777" w:rsidR="00766433" w:rsidRPr="008130FF" w:rsidRDefault="00766433" w:rsidP="00766433">
      <w:pPr>
        <w:widowControl w:val="0"/>
        <w:tabs>
          <w:tab w:val="left" w:pos="990"/>
        </w:tabs>
        <w:autoSpaceDE w:val="0"/>
        <w:autoSpaceDN w:val="0"/>
        <w:adjustRightInd w:val="0"/>
        <w:ind w:left="86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Speaker</w:t>
      </w:r>
      <w:r w:rsidRPr="008130FF">
        <w:rPr>
          <w:rFonts w:asciiTheme="majorHAnsi" w:hAnsiTheme="majorHAnsi" w:cs="Calibri"/>
          <w:bCs/>
          <w:sz w:val="22"/>
          <w:szCs w:val="22"/>
        </w:rPr>
        <w:t>:  Meghan Jeffres, PharmD</w:t>
      </w:r>
    </w:p>
    <w:p w14:paraId="1FF07145" w14:textId="77777777" w:rsidR="00766433" w:rsidRPr="008130FF" w:rsidRDefault="00766433" w:rsidP="00766433">
      <w:pPr>
        <w:widowControl w:val="0"/>
        <w:tabs>
          <w:tab w:val="left" w:pos="990"/>
        </w:tabs>
        <w:autoSpaceDE w:val="0"/>
        <w:autoSpaceDN w:val="0"/>
        <w:adjustRightInd w:val="0"/>
        <w:ind w:left="86"/>
        <w:rPr>
          <w:rFonts w:asciiTheme="majorHAnsi" w:hAnsiTheme="majorHAnsi" w:cs="Calibri"/>
          <w:bCs/>
          <w:sz w:val="22"/>
          <w:szCs w:val="22"/>
        </w:rPr>
      </w:pPr>
      <w:r w:rsidRPr="008130FF">
        <w:rPr>
          <w:rFonts w:asciiTheme="majorHAnsi" w:hAnsiTheme="majorHAnsi" w:cs="Calibri"/>
          <w:bCs/>
          <w:sz w:val="22"/>
          <w:szCs w:val="22"/>
        </w:rPr>
        <w:t>Objectives:</w:t>
      </w:r>
    </w:p>
    <w:p w14:paraId="66361CA3" w14:textId="77777777" w:rsidR="00766433" w:rsidRPr="008130FF" w:rsidRDefault="00766433" w:rsidP="00766433">
      <w:pPr>
        <w:pStyle w:val="ListParagraph"/>
        <w:numPr>
          <w:ilvl w:val="0"/>
          <w:numId w:val="35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</w:t>
      </w:r>
      <w:r w:rsidRPr="008130FF">
        <w:rPr>
          <w:rFonts w:asciiTheme="majorHAnsi" w:hAnsiTheme="majorHAnsi" w:cs="Arial"/>
          <w:sz w:val="22"/>
          <w:szCs w:val="22"/>
        </w:rPr>
        <w:t xml:space="preserve"> risk of cross-reactivity among beta-lactams</w:t>
      </w:r>
    </w:p>
    <w:p w14:paraId="44F57860" w14:textId="77777777" w:rsidR="00766433" w:rsidRPr="008130FF" w:rsidRDefault="00766433" w:rsidP="00766433">
      <w:pPr>
        <w:pStyle w:val="ListParagraph"/>
        <w:numPr>
          <w:ilvl w:val="0"/>
          <w:numId w:val="35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Discuss the</w:t>
      </w:r>
      <w:r w:rsidRPr="008130FF">
        <w:rPr>
          <w:rFonts w:asciiTheme="majorHAnsi" w:hAnsiTheme="majorHAnsi" w:cs="Arial"/>
          <w:sz w:val="22"/>
          <w:szCs w:val="22"/>
        </w:rPr>
        <w:t xml:space="preserve"> utility of penicillin-skin testing for patients labeled as penicillin allergic</w:t>
      </w:r>
    </w:p>
    <w:p w14:paraId="1817C894" w14:textId="77777777" w:rsidR="00766433" w:rsidRDefault="00766433" w:rsidP="00766433">
      <w:pPr>
        <w:pStyle w:val="ListParagraph"/>
        <w:numPr>
          <w:ilvl w:val="0"/>
          <w:numId w:val="35"/>
        </w:numPr>
        <w:rPr>
          <w:rFonts w:asciiTheme="majorHAnsi" w:hAnsiTheme="majorHAnsi" w:cs="Arial"/>
          <w:sz w:val="22"/>
          <w:szCs w:val="22"/>
        </w:rPr>
      </w:pPr>
      <w:r w:rsidRPr="008130FF">
        <w:rPr>
          <w:rFonts w:asciiTheme="majorHAnsi" w:hAnsiTheme="majorHAnsi" w:cs="Arial"/>
          <w:sz w:val="22"/>
          <w:szCs w:val="22"/>
        </w:rPr>
        <w:t xml:space="preserve">Review medical negligence cases involving beta-lactam use in penicillin allergic patients </w:t>
      </w:r>
    </w:p>
    <w:p w14:paraId="6376971A" w14:textId="77777777" w:rsidR="00766433" w:rsidRDefault="00766433" w:rsidP="00766433">
      <w:pPr>
        <w:rPr>
          <w:rFonts w:asciiTheme="majorHAnsi" w:hAnsiTheme="majorHAnsi" w:cs="Arial"/>
          <w:sz w:val="22"/>
          <w:szCs w:val="22"/>
        </w:rPr>
      </w:pPr>
    </w:p>
    <w:p w14:paraId="578FA945" w14:textId="77777777" w:rsidR="00766433" w:rsidRDefault="00766433" w:rsidP="00766433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Behavior Change and Antimicrobial Stewardship:  What Works?</w:t>
      </w:r>
    </w:p>
    <w:p w14:paraId="3D5D9A54" w14:textId="332E5AA1" w:rsidR="00766433" w:rsidRDefault="004F7195" w:rsidP="0076643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Speaker:  Conan MacD</w:t>
      </w:r>
      <w:r w:rsidR="00766433">
        <w:rPr>
          <w:rFonts w:asciiTheme="majorHAnsi" w:hAnsiTheme="majorHAnsi" w:cs="Arial"/>
          <w:sz w:val="22"/>
          <w:szCs w:val="22"/>
        </w:rPr>
        <w:t>ougall, PharmD</w:t>
      </w:r>
      <w:r w:rsidR="00A74B50">
        <w:rPr>
          <w:rFonts w:asciiTheme="majorHAnsi" w:hAnsiTheme="majorHAnsi" w:cs="Arial"/>
          <w:sz w:val="22"/>
          <w:szCs w:val="22"/>
        </w:rPr>
        <w:t>, MAS</w:t>
      </w:r>
    </w:p>
    <w:p w14:paraId="4AF64F53" w14:textId="77777777" w:rsidR="00766433" w:rsidRDefault="00766433" w:rsidP="0076643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Objectives:</w:t>
      </w:r>
    </w:p>
    <w:p w14:paraId="664DEF94" w14:textId="77777777" w:rsidR="00766433" w:rsidRDefault="00766433" w:rsidP="00766433">
      <w:pPr>
        <w:pStyle w:val="ListParagraph"/>
        <w:numPr>
          <w:ilvl w:val="0"/>
          <w:numId w:val="37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Discuss interventions that have been shown to produce positive behavioral change in health care</w:t>
      </w:r>
    </w:p>
    <w:p w14:paraId="56ECE518" w14:textId="77777777" w:rsidR="00766433" w:rsidRDefault="00766433" w:rsidP="00766433">
      <w:pPr>
        <w:pStyle w:val="ListParagraph"/>
        <w:numPr>
          <w:ilvl w:val="0"/>
          <w:numId w:val="37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Describe the effectiveness of different  behavioral interventions </w:t>
      </w:r>
    </w:p>
    <w:p w14:paraId="591DABE0" w14:textId="77777777" w:rsidR="00766433" w:rsidRDefault="00766433" w:rsidP="00766433">
      <w:pPr>
        <w:pStyle w:val="ListParagraph"/>
        <w:numPr>
          <w:ilvl w:val="0"/>
          <w:numId w:val="37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 which interventions are most likely to be beneficial in your practice setting</w:t>
      </w:r>
    </w:p>
    <w:p w14:paraId="62578844" w14:textId="77777777" w:rsidR="00766433" w:rsidRDefault="00766433" w:rsidP="00766433">
      <w:pPr>
        <w:rPr>
          <w:rFonts w:asciiTheme="majorHAnsi" w:hAnsiTheme="majorHAnsi" w:cs="Arial"/>
          <w:sz w:val="22"/>
          <w:szCs w:val="22"/>
        </w:rPr>
      </w:pPr>
    </w:p>
    <w:p w14:paraId="53137504" w14:textId="77777777" w:rsidR="00766433" w:rsidRDefault="00766433" w:rsidP="00766433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Utility of Rapid Diagnostics in </w:t>
      </w:r>
      <w:proofErr w:type="spellStart"/>
      <w:r>
        <w:rPr>
          <w:rFonts w:asciiTheme="majorHAnsi" w:hAnsiTheme="majorHAnsi" w:cs="Arial"/>
          <w:b/>
          <w:i/>
          <w:sz w:val="22"/>
          <w:szCs w:val="22"/>
        </w:rPr>
        <w:t>Staphyloccocus</w:t>
      </w:r>
      <w:proofErr w:type="spellEnd"/>
      <w:r>
        <w:rPr>
          <w:rFonts w:asciiTheme="majorHAnsi" w:hAnsiTheme="majorHAnsi" w:cs="Arial"/>
          <w:b/>
          <w:i/>
          <w:sz w:val="22"/>
          <w:szCs w:val="22"/>
        </w:rPr>
        <w:t xml:space="preserve"> aureus</w:t>
      </w:r>
      <w:r>
        <w:rPr>
          <w:rFonts w:asciiTheme="majorHAnsi" w:hAnsiTheme="majorHAnsi" w:cs="Arial"/>
          <w:b/>
          <w:sz w:val="22"/>
          <w:szCs w:val="22"/>
        </w:rPr>
        <w:t xml:space="preserve"> Bacteremia in Antimicrobial Stewardship Programs</w:t>
      </w:r>
    </w:p>
    <w:p w14:paraId="2C7CEBE7" w14:textId="6AFD9605" w:rsidR="00766433" w:rsidRDefault="00F548DB" w:rsidP="0076643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Speaker:  Jerod Nagel, PharmD</w:t>
      </w:r>
    </w:p>
    <w:p w14:paraId="4F72C167" w14:textId="77777777" w:rsidR="00766433" w:rsidRDefault="00766433" w:rsidP="0076643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Objectives:</w:t>
      </w:r>
    </w:p>
    <w:p w14:paraId="00726703" w14:textId="77777777" w:rsidR="00766433" w:rsidRDefault="00766433" w:rsidP="00766433">
      <w:pPr>
        <w:pStyle w:val="ListParagraph"/>
        <w:numPr>
          <w:ilvl w:val="0"/>
          <w:numId w:val="3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Discuss how rapid diagnostics can improve management of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S.aureus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bacteremia</w:t>
      </w:r>
    </w:p>
    <w:p w14:paraId="3FE6825B" w14:textId="77777777" w:rsidR="00766433" w:rsidRDefault="00766433" w:rsidP="00766433">
      <w:pPr>
        <w:pStyle w:val="ListParagraph"/>
        <w:numPr>
          <w:ilvl w:val="0"/>
          <w:numId w:val="3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List the commercially available rapid diagnostic tests available in the care of patients with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S.aureus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bacteremia</w:t>
      </w:r>
    </w:p>
    <w:p w14:paraId="0923B39B" w14:textId="77777777" w:rsidR="00766433" w:rsidRDefault="00766433" w:rsidP="00766433">
      <w:pPr>
        <w:pStyle w:val="ListParagraph"/>
        <w:numPr>
          <w:ilvl w:val="0"/>
          <w:numId w:val="3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Describe ways that rapid diagnostics can be incorporated into an effective antimicrobial stewardship program to improve outcomes in patients with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S.aureus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bacteremia</w:t>
      </w:r>
    </w:p>
    <w:p w14:paraId="39ADF862" w14:textId="77777777" w:rsidR="00766433" w:rsidRDefault="00766433" w:rsidP="00766433">
      <w:pPr>
        <w:rPr>
          <w:rFonts w:asciiTheme="majorHAnsi" w:hAnsiTheme="majorHAnsi" w:cs="Arial"/>
          <w:sz w:val="22"/>
          <w:szCs w:val="22"/>
        </w:rPr>
      </w:pPr>
    </w:p>
    <w:p w14:paraId="621E8E7B" w14:textId="77777777" w:rsidR="00766433" w:rsidRDefault="00766433" w:rsidP="00766433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Keynote lecture:  Emerging Infections from A to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Zika</w:t>
      </w:r>
      <w:proofErr w:type="spellEnd"/>
    </w:p>
    <w:p w14:paraId="494CFE71" w14:textId="18B0823E" w:rsidR="00766433" w:rsidRDefault="00F548DB" w:rsidP="0076643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Speaker: Scott </w:t>
      </w:r>
      <w:proofErr w:type="spellStart"/>
      <w:r>
        <w:rPr>
          <w:rFonts w:asciiTheme="majorHAnsi" w:hAnsiTheme="majorHAnsi" w:cs="Arial"/>
          <w:sz w:val="22"/>
          <w:szCs w:val="22"/>
        </w:rPr>
        <w:t>Fridkin</w:t>
      </w:r>
      <w:proofErr w:type="spellEnd"/>
      <w:r>
        <w:rPr>
          <w:rFonts w:asciiTheme="majorHAnsi" w:hAnsiTheme="majorHAnsi" w:cs="Arial"/>
          <w:sz w:val="22"/>
          <w:szCs w:val="22"/>
        </w:rPr>
        <w:t>, MD</w:t>
      </w:r>
    </w:p>
    <w:p w14:paraId="29CA1543" w14:textId="77777777" w:rsidR="00766433" w:rsidRDefault="00766433" w:rsidP="00766433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 current and recent emerging infections we face today</w:t>
      </w:r>
    </w:p>
    <w:p w14:paraId="489E6782" w14:textId="77777777" w:rsidR="00766433" w:rsidRDefault="00766433" w:rsidP="00766433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List emerging infections by their level of threat in the United States</w:t>
      </w:r>
    </w:p>
    <w:p w14:paraId="7FF5BA98" w14:textId="77777777" w:rsidR="00766433" w:rsidRDefault="00766433" w:rsidP="00766433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Discuss the role pharmacists play in education and management of emerging infections as part of a multidisciplinary response</w:t>
      </w:r>
    </w:p>
    <w:p w14:paraId="1104474B" w14:textId="77777777" w:rsidR="00766433" w:rsidRPr="000A1FC3" w:rsidRDefault="00766433" w:rsidP="00766433">
      <w:pPr>
        <w:ind w:left="360"/>
        <w:rPr>
          <w:rFonts w:asciiTheme="majorHAnsi" w:hAnsiTheme="majorHAnsi" w:cs="Arial"/>
          <w:sz w:val="22"/>
          <w:szCs w:val="22"/>
        </w:rPr>
      </w:pPr>
    </w:p>
    <w:p w14:paraId="766C5507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3506DB50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631869F2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3AA5599B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746B7056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58C19C0F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6C2FB547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7D4A44FF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2545F388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079C7CDB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196E85DF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40128B36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2273703C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41A56A90" w14:textId="77777777" w:rsidR="00766433" w:rsidRDefault="00766433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0EEFCBF9" w14:textId="77777777" w:rsidR="00614A6F" w:rsidRDefault="00614A6F" w:rsidP="00FD06FC">
      <w:pPr>
        <w:tabs>
          <w:tab w:val="left" w:pos="0"/>
        </w:tabs>
        <w:rPr>
          <w:rFonts w:asciiTheme="majorHAnsi" w:hAnsiTheme="majorHAnsi"/>
          <w:b/>
          <w:sz w:val="22"/>
          <w:szCs w:val="22"/>
          <w:u w:val="single"/>
        </w:rPr>
      </w:pPr>
      <w:r w:rsidRPr="00C9619A">
        <w:rPr>
          <w:rFonts w:asciiTheme="majorHAnsi" w:hAnsiTheme="majorHAnsi"/>
          <w:b/>
          <w:sz w:val="22"/>
          <w:szCs w:val="22"/>
          <w:u w:val="single"/>
        </w:rPr>
        <w:t>Faculty:</w:t>
      </w:r>
    </w:p>
    <w:p w14:paraId="4A08A385" w14:textId="77777777" w:rsidR="005E23F0" w:rsidRPr="00C9619A" w:rsidRDefault="005E23F0" w:rsidP="005E23F0">
      <w:pPr>
        <w:tabs>
          <w:tab w:val="left" w:pos="720"/>
          <w:tab w:val="left" w:pos="1080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498D927B" w14:textId="12E14E4D" w:rsidR="00FD06FC" w:rsidRPr="00863AB9" w:rsidRDefault="00FD06FC" w:rsidP="005E23F0">
      <w:pPr>
        <w:tabs>
          <w:tab w:val="left" w:pos="720"/>
        </w:tabs>
        <w:ind w:right="720"/>
        <w:rPr>
          <w:rFonts w:asciiTheme="majorHAnsi" w:hAnsiTheme="majorHAnsi"/>
          <w:b/>
          <w:sz w:val="22"/>
          <w:szCs w:val="22"/>
        </w:rPr>
      </w:pPr>
      <w:r w:rsidRPr="00863AB9">
        <w:rPr>
          <w:rFonts w:asciiTheme="majorHAnsi" w:hAnsiTheme="majorHAnsi"/>
          <w:b/>
          <w:sz w:val="22"/>
          <w:szCs w:val="22"/>
        </w:rPr>
        <w:t>Elizabeth Dodds-Ashley, PharmD</w:t>
      </w:r>
      <w:r w:rsidR="00863AB9" w:rsidRPr="00863AB9">
        <w:rPr>
          <w:rFonts w:asciiTheme="majorHAnsi" w:hAnsiTheme="majorHAnsi"/>
          <w:b/>
          <w:sz w:val="22"/>
          <w:szCs w:val="22"/>
        </w:rPr>
        <w:t>, MHS, BCPS</w:t>
      </w:r>
    </w:p>
    <w:p w14:paraId="2A088023" w14:textId="77777777" w:rsidR="006432A5" w:rsidRDefault="00863AB9" w:rsidP="005E23F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 w:rsidRPr="00863AB9">
        <w:rPr>
          <w:rFonts w:asciiTheme="majorHAnsi" w:hAnsiTheme="majorHAnsi"/>
          <w:sz w:val="22"/>
          <w:szCs w:val="22"/>
        </w:rPr>
        <w:t>Associa</w:t>
      </w:r>
      <w:r w:rsidR="00565682">
        <w:rPr>
          <w:rFonts w:asciiTheme="majorHAnsi" w:hAnsiTheme="majorHAnsi"/>
          <w:sz w:val="22"/>
          <w:szCs w:val="22"/>
        </w:rPr>
        <w:t xml:space="preserve">te Director of Clinical </w:t>
      </w:r>
      <w:r w:rsidR="00A04C56">
        <w:rPr>
          <w:rFonts w:asciiTheme="majorHAnsi" w:hAnsiTheme="majorHAnsi"/>
          <w:sz w:val="22"/>
          <w:szCs w:val="22"/>
        </w:rPr>
        <w:t xml:space="preserve">Pharmacy </w:t>
      </w:r>
      <w:r w:rsidR="00565682">
        <w:rPr>
          <w:rFonts w:asciiTheme="majorHAnsi" w:hAnsiTheme="majorHAnsi"/>
          <w:sz w:val="22"/>
          <w:szCs w:val="22"/>
        </w:rPr>
        <w:t>Services</w:t>
      </w:r>
      <w:r w:rsidR="00A04C56">
        <w:rPr>
          <w:rFonts w:asciiTheme="majorHAnsi" w:hAnsiTheme="majorHAnsi"/>
          <w:sz w:val="22"/>
          <w:szCs w:val="22"/>
        </w:rPr>
        <w:t xml:space="preserve"> and Infectious Diseases Pharmacy</w:t>
      </w:r>
    </w:p>
    <w:p w14:paraId="477D6691" w14:textId="4CD516AE" w:rsidR="000A2D70" w:rsidRDefault="00863AB9" w:rsidP="005E23F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Department of Pharmacy, </w:t>
      </w:r>
      <w:r w:rsidRPr="00863AB9">
        <w:rPr>
          <w:rFonts w:asciiTheme="majorHAnsi" w:hAnsiTheme="majorHAnsi"/>
          <w:sz w:val="22"/>
          <w:szCs w:val="22"/>
        </w:rPr>
        <w:t>Universi</w:t>
      </w:r>
      <w:r>
        <w:rPr>
          <w:rFonts w:asciiTheme="majorHAnsi" w:hAnsiTheme="majorHAnsi"/>
          <w:sz w:val="22"/>
          <w:szCs w:val="22"/>
        </w:rPr>
        <w:t>ty of Rochester Medical Center</w:t>
      </w:r>
    </w:p>
    <w:p w14:paraId="19A8AF12" w14:textId="30D4B672" w:rsidR="000A2D70" w:rsidRDefault="000A2D70" w:rsidP="005E23F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 w:rsidRPr="000A2D70">
        <w:rPr>
          <w:rFonts w:asciiTheme="majorHAnsi" w:hAnsiTheme="majorHAnsi"/>
          <w:sz w:val="22"/>
          <w:szCs w:val="22"/>
        </w:rPr>
        <w:t>Instructor of Medicine, School of Medicine and Dentistry</w:t>
      </w:r>
    </w:p>
    <w:p w14:paraId="38996309" w14:textId="77777777" w:rsidR="000A2D70" w:rsidRPr="000A2D70" w:rsidRDefault="000A2D70" w:rsidP="000A2D7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 w:rsidRPr="000A2D70">
        <w:rPr>
          <w:rFonts w:asciiTheme="majorHAnsi" w:hAnsiTheme="majorHAnsi"/>
          <w:sz w:val="22"/>
          <w:szCs w:val="22"/>
        </w:rPr>
        <w:t>University of Rochester</w:t>
      </w:r>
    </w:p>
    <w:p w14:paraId="1753FA35" w14:textId="77777777" w:rsidR="000A2D70" w:rsidRDefault="000A2D70" w:rsidP="000A2D7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 w:rsidRPr="000A2D70">
        <w:rPr>
          <w:rFonts w:asciiTheme="majorHAnsi" w:hAnsiTheme="majorHAnsi"/>
          <w:sz w:val="22"/>
          <w:szCs w:val="22"/>
        </w:rPr>
        <w:t>Rochester, New York</w:t>
      </w:r>
    </w:p>
    <w:p w14:paraId="661AA418" w14:textId="0BB28305" w:rsidR="00863AB9" w:rsidRDefault="00863AB9" w:rsidP="000A2D7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1CD953F4" w14:textId="77777777" w:rsidR="000A2D70" w:rsidRDefault="00863AB9" w:rsidP="005E23F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 w:rsidRPr="00863AB9">
        <w:rPr>
          <w:rFonts w:asciiTheme="majorHAnsi" w:hAnsiTheme="majorHAnsi"/>
          <w:sz w:val="22"/>
          <w:szCs w:val="22"/>
        </w:rPr>
        <w:t>Adjunct Assistant Professor</w:t>
      </w:r>
      <w:r w:rsidR="000A2D70">
        <w:rPr>
          <w:rFonts w:asciiTheme="majorHAnsi" w:hAnsiTheme="majorHAnsi"/>
          <w:sz w:val="22"/>
          <w:szCs w:val="22"/>
        </w:rPr>
        <w:t xml:space="preserve"> of the Department of Medicine</w:t>
      </w:r>
    </w:p>
    <w:p w14:paraId="58445B5A" w14:textId="77777777" w:rsidR="000A2D70" w:rsidRDefault="00863AB9" w:rsidP="005E23F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 w:rsidRPr="00863AB9">
        <w:rPr>
          <w:rFonts w:asciiTheme="majorHAnsi" w:hAnsiTheme="majorHAnsi"/>
          <w:sz w:val="22"/>
          <w:szCs w:val="22"/>
        </w:rPr>
        <w:t>Division of Infectious Disea</w:t>
      </w:r>
      <w:r w:rsidR="000A2D70">
        <w:rPr>
          <w:rFonts w:asciiTheme="majorHAnsi" w:hAnsiTheme="majorHAnsi"/>
          <w:sz w:val="22"/>
          <w:szCs w:val="22"/>
        </w:rPr>
        <w:t>ses and International Health</w:t>
      </w:r>
    </w:p>
    <w:p w14:paraId="57F17645" w14:textId="77777777" w:rsidR="000A2D70" w:rsidRDefault="00863AB9" w:rsidP="005E23F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 w:rsidRPr="00863AB9">
        <w:rPr>
          <w:rFonts w:asciiTheme="majorHAnsi" w:hAnsiTheme="majorHAnsi"/>
          <w:sz w:val="22"/>
          <w:szCs w:val="22"/>
        </w:rPr>
        <w:t>Duke University</w:t>
      </w:r>
      <w:r w:rsidR="000A2D70">
        <w:rPr>
          <w:rFonts w:asciiTheme="majorHAnsi" w:hAnsiTheme="majorHAnsi"/>
          <w:sz w:val="22"/>
          <w:szCs w:val="22"/>
        </w:rPr>
        <w:t xml:space="preserve"> Medical Center</w:t>
      </w:r>
    </w:p>
    <w:p w14:paraId="0C06C260" w14:textId="65531905" w:rsidR="00863AB9" w:rsidRDefault="00863AB9" w:rsidP="005E23F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  <w:r w:rsidRPr="00863AB9">
        <w:rPr>
          <w:rFonts w:asciiTheme="majorHAnsi" w:hAnsiTheme="majorHAnsi"/>
          <w:sz w:val="22"/>
          <w:szCs w:val="22"/>
        </w:rPr>
        <w:t xml:space="preserve">Durham, </w:t>
      </w:r>
      <w:r w:rsidR="00235EB7">
        <w:rPr>
          <w:rFonts w:asciiTheme="majorHAnsi" w:hAnsiTheme="majorHAnsi"/>
          <w:sz w:val="22"/>
          <w:szCs w:val="22"/>
        </w:rPr>
        <w:t>NC</w:t>
      </w:r>
    </w:p>
    <w:p w14:paraId="04EFBD82" w14:textId="77777777" w:rsidR="00863AB9" w:rsidRDefault="00863AB9" w:rsidP="005E23F0">
      <w:pPr>
        <w:tabs>
          <w:tab w:val="left" w:pos="720"/>
        </w:tabs>
        <w:ind w:right="720"/>
        <w:rPr>
          <w:rFonts w:asciiTheme="majorHAnsi" w:hAnsiTheme="majorHAnsi"/>
          <w:sz w:val="22"/>
          <w:szCs w:val="22"/>
        </w:rPr>
      </w:pPr>
    </w:p>
    <w:p w14:paraId="63035B15" w14:textId="53BE7BDC" w:rsidR="00614A6F" w:rsidRPr="00235EB7" w:rsidRDefault="00FD06FC" w:rsidP="00FD06FC">
      <w:pPr>
        <w:tabs>
          <w:tab w:val="left" w:pos="0"/>
        </w:tabs>
        <w:ind w:right="720"/>
        <w:rPr>
          <w:rFonts w:asciiTheme="majorHAnsi" w:hAnsiTheme="majorHAnsi"/>
          <w:b/>
          <w:sz w:val="22"/>
          <w:szCs w:val="22"/>
        </w:rPr>
      </w:pPr>
      <w:r w:rsidRPr="00235EB7">
        <w:rPr>
          <w:rFonts w:asciiTheme="majorHAnsi" w:hAnsiTheme="majorHAnsi"/>
          <w:b/>
          <w:sz w:val="22"/>
          <w:szCs w:val="22"/>
        </w:rPr>
        <w:t>Meghan Jeffres, PharmD</w:t>
      </w:r>
    </w:p>
    <w:p w14:paraId="3A4A70CA" w14:textId="115274CF" w:rsidR="00863AB9" w:rsidRDefault="00863AB9" w:rsidP="00FD06FC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 w:rsidRPr="00863AB9">
        <w:rPr>
          <w:rFonts w:asciiTheme="majorHAnsi" w:hAnsiTheme="majorHAnsi"/>
          <w:sz w:val="22"/>
          <w:szCs w:val="22"/>
        </w:rPr>
        <w:t>Assistant Professor, Department of Clinical Pharmacy</w:t>
      </w:r>
    </w:p>
    <w:p w14:paraId="2357E9CA" w14:textId="7A838414" w:rsidR="00863AB9" w:rsidRDefault="00863AB9" w:rsidP="00863AB9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University of Colorado, </w:t>
      </w:r>
      <w:r w:rsidRPr="00863AB9">
        <w:rPr>
          <w:rFonts w:asciiTheme="majorHAnsi" w:hAnsiTheme="majorHAnsi"/>
          <w:sz w:val="22"/>
          <w:szCs w:val="22"/>
        </w:rPr>
        <w:t>Skaggs School of Pharmacy and Pharmaceutical Sciences</w:t>
      </w:r>
    </w:p>
    <w:p w14:paraId="226EF951" w14:textId="165F4A42" w:rsidR="00863AB9" w:rsidRDefault="00863AB9" w:rsidP="00863AB9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Aurora, CO</w:t>
      </w:r>
    </w:p>
    <w:p w14:paraId="221D886A" w14:textId="77777777" w:rsidR="00FD06FC" w:rsidRDefault="00FD06FC" w:rsidP="00FD06FC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</w:p>
    <w:p w14:paraId="62071C7A" w14:textId="7F95458D" w:rsidR="00FD06FC" w:rsidRPr="00235EB7" w:rsidRDefault="00FD06FC" w:rsidP="00FD06FC">
      <w:pPr>
        <w:tabs>
          <w:tab w:val="left" w:pos="0"/>
        </w:tabs>
        <w:ind w:right="720"/>
        <w:rPr>
          <w:rFonts w:asciiTheme="majorHAnsi" w:hAnsiTheme="majorHAnsi"/>
          <w:b/>
          <w:sz w:val="22"/>
          <w:szCs w:val="22"/>
        </w:rPr>
      </w:pPr>
      <w:r w:rsidRPr="00235EB7">
        <w:rPr>
          <w:rFonts w:asciiTheme="majorHAnsi" w:hAnsiTheme="majorHAnsi"/>
          <w:b/>
          <w:sz w:val="22"/>
          <w:szCs w:val="22"/>
        </w:rPr>
        <w:t>Conan MacDougall, PharmD</w:t>
      </w:r>
      <w:r w:rsidR="00A74B50">
        <w:rPr>
          <w:rFonts w:asciiTheme="majorHAnsi" w:hAnsiTheme="majorHAnsi"/>
          <w:b/>
          <w:sz w:val="22"/>
          <w:szCs w:val="22"/>
        </w:rPr>
        <w:t>, MAS</w:t>
      </w:r>
    </w:p>
    <w:p w14:paraId="6BFC96A6" w14:textId="61A215BB" w:rsidR="00863AB9" w:rsidRDefault="00863AB9" w:rsidP="00FD06FC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 w:rsidRPr="00863AB9">
        <w:rPr>
          <w:rFonts w:asciiTheme="majorHAnsi" w:hAnsiTheme="majorHAnsi"/>
          <w:sz w:val="22"/>
          <w:szCs w:val="22"/>
        </w:rPr>
        <w:t>Associate Professor of Clinical Pharmacy</w:t>
      </w:r>
      <w:r w:rsidR="00235EB7">
        <w:rPr>
          <w:rFonts w:asciiTheme="majorHAnsi" w:hAnsiTheme="majorHAnsi"/>
          <w:sz w:val="22"/>
          <w:szCs w:val="22"/>
        </w:rPr>
        <w:t xml:space="preserve">, </w:t>
      </w:r>
      <w:r w:rsidR="00235EB7" w:rsidRPr="00235EB7">
        <w:rPr>
          <w:rFonts w:asciiTheme="majorHAnsi" w:hAnsiTheme="majorHAnsi"/>
          <w:sz w:val="22"/>
          <w:szCs w:val="22"/>
        </w:rPr>
        <w:t>Department of Clinical Pharmacy</w:t>
      </w:r>
    </w:p>
    <w:p w14:paraId="222888DE" w14:textId="1F7E1351" w:rsidR="00235EB7" w:rsidRDefault="00235EB7" w:rsidP="00FD06FC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 w:rsidRPr="00235EB7">
        <w:rPr>
          <w:rFonts w:asciiTheme="majorHAnsi" w:hAnsiTheme="majorHAnsi"/>
          <w:sz w:val="22"/>
          <w:szCs w:val="22"/>
        </w:rPr>
        <w:t>University of California, San Francisco</w:t>
      </w:r>
    </w:p>
    <w:p w14:paraId="2B464ED0" w14:textId="235605DC" w:rsidR="00235EB7" w:rsidRDefault="00235EB7" w:rsidP="00FD06FC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 w:rsidRPr="00235EB7">
        <w:rPr>
          <w:rFonts w:asciiTheme="majorHAnsi" w:hAnsiTheme="majorHAnsi"/>
          <w:sz w:val="22"/>
          <w:szCs w:val="22"/>
        </w:rPr>
        <w:t>San Francisco, CA</w:t>
      </w:r>
    </w:p>
    <w:p w14:paraId="2073248F" w14:textId="77777777" w:rsidR="00837ED0" w:rsidRDefault="00837ED0" w:rsidP="00FD06FC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</w:p>
    <w:p w14:paraId="474C3BE5" w14:textId="67F2A3E0" w:rsidR="00837ED0" w:rsidRPr="00837ED0" w:rsidRDefault="00F548DB" w:rsidP="00837ED0">
      <w:pPr>
        <w:tabs>
          <w:tab w:val="left" w:pos="0"/>
        </w:tabs>
        <w:ind w:right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Jerod Nagel Pharm.D</w:t>
      </w:r>
      <w:r w:rsidR="00837ED0" w:rsidRPr="00837ED0">
        <w:rPr>
          <w:rFonts w:asciiTheme="majorHAnsi" w:hAnsiTheme="majorHAnsi"/>
          <w:b/>
          <w:sz w:val="22"/>
          <w:szCs w:val="22"/>
        </w:rPr>
        <w:t xml:space="preserve"> </w:t>
      </w:r>
    </w:p>
    <w:p w14:paraId="41D6C3C5" w14:textId="3AD0BE13" w:rsidR="00837ED0" w:rsidRPr="00837ED0" w:rsidRDefault="00F548DB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 w:rsidRPr="00F548D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Pharmacy Specialist, Infectious Diseases</w:t>
      </w:r>
      <w:r>
        <w:t> </w:t>
      </w:r>
    </w:p>
    <w:p w14:paraId="6721344E" w14:textId="7518B883" w:rsidR="00837ED0" w:rsidRPr="00837ED0" w:rsidRDefault="00F548DB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University of Michigan Health System</w:t>
      </w:r>
    </w:p>
    <w:p w14:paraId="7C4E32A6" w14:textId="4790A275" w:rsidR="00837ED0" w:rsidRDefault="00F548DB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Ann Arbor</w:t>
      </w:r>
      <w:r w:rsidR="00837ED0" w:rsidRPr="00837ED0">
        <w:rPr>
          <w:rFonts w:asciiTheme="majorHAnsi" w:hAnsiTheme="majorHAnsi"/>
          <w:sz w:val="22"/>
          <w:szCs w:val="22"/>
        </w:rPr>
        <w:t>, MI</w:t>
      </w:r>
    </w:p>
    <w:p w14:paraId="4AD2D524" w14:textId="77777777" w:rsidR="00D223A9" w:rsidRDefault="00D223A9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</w:p>
    <w:p w14:paraId="15479A4D" w14:textId="76F735BD" w:rsidR="00D223A9" w:rsidRDefault="00D223A9" w:rsidP="00837ED0">
      <w:pPr>
        <w:tabs>
          <w:tab w:val="left" w:pos="0"/>
        </w:tabs>
        <w:ind w:right="720"/>
        <w:rPr>
          <w:rFonts w:asciiTheme="majorHAnsi" w:hAnsiTheme="majorHAnsi"/>
          <w:b/>
          <w:sz w:val="22"/>
          <w:szCs w:val="22"/>
        </w:rPr>
      </w:pPr>
      <w:r w:rsidRPr="00D223A9">
        <w:rPr>
          <w:rFonts w:asciiTheme="majorHAnsi" w:hAnsiTheme="majorHAnsi"/>
          <w:b/>
          <w:sz w:val="22"/>
          <w:szCs w:val="22"/>
        </w:rPr>
        <w:t xml:space="preserve">Scott </w:t>
      </w:r>
      <w:proofErr w:type="spellStart"/>
      <w:r w:rsidRPr="00D223A9">
        <w:rPr>
          <w:rFonts w:asciiTheme="majorHAnsi" w:hAnsiTheme="majorHAnsi"/>
          <w:b/>
          <w:sz w:val="22"/>
          <w:szCs w:val="22"/>
        </w:rPr>
        <w:t>Fridkin</w:t>
      </w:r>
      <w:proofErr w:type="spellEnd"/>
      <w:r w:rsidRPr="00D223A9">
        <w:rPr>
          <w:rFonts w:asciiTheme="majorHAnsi" w:hAnsiTheme="majorHAnsi"/>
          <w:b/>
          <w:sz w:val="22"/>
          <w:szCs w:val="22"/>
        </w:rPr>
        <w:t>, MD</w:t>
      </w:r>
    </w:p>
    <w:p w14:paraId="5AEC119E" w14:textId="2D6CCF5D" w:rsidR="00D223A9" w:rsidRDefault="00D223A9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Professor of Medicine</w:t>
      </w:r>
    </w:p>
    <w:p w14:paraId="425BEB04" w14:textId="77777777" w:rsidR="00D223A9" w:rsidRDefault="00D223A9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Emory University School of Medicine</w:t>
      </w:r>
    </w:p>
    <w:p w14:paraId="791A8D68" w14:textId="46A73E7F" w:rsidR="00D223A9" w:rsidRDefault="00D223A9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Professor of Epidemiology</w:t>
      </w:r>
    </w:p>
    <w:p w14:paraId="0AAFD821" w14:textId="4FA9C926" w:rsidR="00D223A9" w:rsidRDefault="00D223A9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Rollins School of Public Health</w:t>
      </w:r>
    </w:p>
    <w:p w14:paraId="6D437343" w14:textId="3F96A1BA" w:rsidR="00D223A9" w:rsidRDefault="00D223A9" w:rsidP="00837ED0">
      <w:pPr>
        <w:tabs>
          <w:tab w:val="left" w:pos="0"/>
        </w:tabs>
        <w:ind w:righ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Atlanta, GA</w:t>
      </w:r>
    </w:p>
    <w:p w14:paraId="120893C4" w14:textId="77777777" w:rsidR="005E23F0" w:rsidRDefault="005E23F0" w:rsidP="005E23F0">
      <w:pPr>
        <w:ind w:right="720"/>
      </w:pPr>
    </w:p>
    <w:p w14:paraId="12CA2B9E" w14:textId="0142AB08" w:rsidR="00614A6F" w:rsidRPr="005E23F0" w:rsidRDefault="005E23F0" w:rsidP="00A13FB0">
      <w:pPr>
        <w:rPr>
          <w:b/>
          <w:u w:val="single"/>
        </w:rPr>
      </w:pPr>
      <w:r w:rsidRPr="005E23F0">
        <w:rPr>
          <w:b/>
          <w:u w:val="single"/>
        </w:rPr>
        <w:t>Continuing Education Credit</w:t>
      </w:r>
    </w:p>
    <w:p w14:paraId="1D208600" w14:textId="03C164B4" w:rsidR="00003A0F" w:rsidRPr="003B2313" w:rsidRDefault="00003A0F" w:rsidP="00A13FB0">
      <w:r w:rsidRPr="00B55160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40F16F" wp14:editId="2F7AF0F6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37845" cy="535305"/>
            <wp:effectExtent l="0" t="0" r="0" b="0"/>
            <wp:wrapTight wrapText="bothSides">
              <wp:wrapPolygon edited="0">
                <wp:start x="0" y="0"/>
                <wp:lineTo x="0" y="20754"/>
                <wp:lineTo x="20656" y="20754"/>
                <wp:lineTo x="206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@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5B971" w14:textId="411C27C7" w:rsidR="009061FE" w:rsidRDefault="009061FE" w:rsidP="00605AEE">
      <w:pPr>
        <w:widowControl w:val="0"/>
        <w:tabs>
          <w:tab w:val="left" w:pos="990"/>
        </w:tabs>
        <w:autoSpaceDE w:val="0"/>
        <w:autoSpaceDN w:val="0"/>
        <w:adjustRightInd w:val="0"/>
        <w:spacing w:after="240"/>
        <w:ind w:left="90"/>
        <w:rPr>
          <w:rFonts w:ascii="Cambria" w:hAnsi="Cambria"/>
          <w:sz w:val="20"/>
          <w:szCs w:val="20"/>
        </w:rPr>
      </w:pPr>
      <w:r w:rsidRPr="00B55160">
        <w:rPr>
          <w:rFonts w:ascii="Cambria" w:hAnsi="Cambria"/>
          <w:sz w:val="20"/>
          <w:szCs w:val="20"/>
        </w:rPr>
        <w:t xml:space="preserve">West Virginia University School of Pharmacy (WVUSoP) is accredited by the Accreditation Council for Pharmacy Education (ACPE) as a provider of continuing pharmacy education (CPE).  </w:t>
      </w:r>
      <w:r w:rsidR="0060292B" w:rsidRPr="00C9619A">
        <w:rPr>
          <w:rFonts w:asciiTheme="majorHAnsi" w:hAnsiTheme="majorHAnsi"/>
          <w:sz w:val="22"/>
          <w:szCs w:val="22"/>
        </w:rPr>
        <w:t xml:space="preserve">This </w:t>
      </w:r>
      <w:r w:rsidR="0025184E">
        <w:rPr>
          <w:rFonts w:asciiTheme="majorHAnsi" w:hAnsiTheme="majorHAnsi"/>
          <w:sz w:val="22"/>
          <w:szCs w:val="22"/>
        </w:rPr>
        <w:t>activity</w:t>
      </w:r>
      <w:r w:rsidR="0060292B" w:rsidRPr="00C9619A">
        <w:rPr>
          <w:rFonts w:asciiTheme="majorHAnsi" w:hAnsiTheme="majorHAnsi"/>
          <w:sz w:val="22"/>
          <w:szCs w:val="22"/>
        </w:rPr>
        <w:t xml:space="preserve"> (ACPE UAN 0072-9999-1</w:t>
      </w:r>
      <w:r w:rsidR="005E23F0">
        <w:rPr>
          <w:rFonts w:asciiTheme="majorHAnsi" w:hAnsiTheme="majorHAnsi"/>
          <w:sz w:val="22"/>
          <w:szCs w:val="22"/>
        </w:rPr>
        <w:t>7</w:t>
      </w:r>
      <w:r w:rsidR="0025184E">
        <w:rPr>
          <w:rFonts w:asciiTheme="majorHAnsi" w:hAnsiTheme="majorHAnsi"/>
          <w:sz w:val="22"/>
          <w:szCs w:val="22"/>
        </w:rPr>
        <w:t>-01</w:t>
      </w:r>
      <w:r w:rsidR="0060292B" w:rsidRPr="00C9619A">
        <w:rPr>
          <w:rFonts w:asciiTheme="majorHAnsi" w:hAnsiTheme="majorHAnsi"/>
          <w:sz w:val="22"/>
          <w:szCs w:val="22"/>
        </w:rPr>
        <w:t>3 to 0</w:t>
      </w:r>
      <w:r w:rsidR="0025184E">
        <w:rPr>
          <w:rFonts w:asciiTheme="majorHAnsi" w:hAnsiTheme="majorHAnsi"/>
          <w:sz w:val="22"/>
          <w:szCs w:val="22"/>
        </w:rPr>
        <w:t>18</w:t>
      </w:r>
      <w:r w:rsidR="0060292B" w:rsidRPr="00C9619A">
        <w:rPr>
          <w:rFonts w:asciiTheme="majorHAnsi" w:hAnsiTheme="majorHAnsi"/>
          <w:sz w:val="22"/>
          <w:szCs w:val="22"/>
        </w:rPr>
        <w:t>) is approved up to a total of 3.75 contact hours for pharmacists.</w:t>
      </w:r>
      <w:r w:rsidR="0060292B">
        <w:rPr>
          <w:rFonts w:asciiTheme="majorHAnsi" w:hAnsiTheme="majorHAnsi"/>
          <w:sz w:val="22"/>
          <w:szCs w:val="22"/>
        </w:rPr>
        <w:t xml:space="preserve"> </w:t>
      </w:r>
      <w:r w:rsidRPr="00B55160">
        <w:rPr>
          <w:rFonts w:ascii="Cambria" w:hAnsi="Cambria"/>
          <w:sz w:val="20"/>
          <w:szCs w:val="20"/>
        </w:rPr>
        <w:t xml:space="preserve">WVUSoP will report your participation in the program to NABP CPE Monitor within </w:t>
      </w:r>
      <w:r w:rsidR="007859A7">
        <w:rPr>
          <w:rFonts w:ascii="Cambria" w:hAnsi="Cambria"/>
          <w:sz w:val="20"/>
          <w:szCs w:val="20"/>
        </w:rPr>
        <w:t>6</w:t>
      </w:r>
      <w:r w:rsidRPr="00B55160">
        <w:rPr>
          <w:rFonts w:ascii="Cambria" w:hAnsi="Cambria"/>
          <w:sz w:val="20"/>
          <w:szCs w:val="20"/>
        </w:rPr>
        <w:t>0 days for all participants who successfully complete each</w:t>
      </w:r>
      <w:r w:rsidR="0060292B">
        <w:rPr>
          <w:rFonts w:ascii="Cambria" w:hAnsi="Cambria"/>
          <w:sz w:val="20"/>
          <w:szCs w:val="20"/>
        </w:rPr>
        <w:t xml:space="preserve"> activity</w:t>
      </w:r>
      <w:r w:rsidRPr="00B55160">
        <w:rPr>
          <w:rFonts w:ascii="Cambria" w:hAnsi="Cambria"/>
          <w:sz w:val="20"/>
          <w:szCs w:val="20"/>
        </w:rPr>
        <w:t xml:space="preserve">. Successful completion includes: attending the entire </w:t>
      </w:r>
      <w:r w:rsidR="0060292B">
        <w:rPr>
          <w:rFonts w:ascii="Cambria" w:hAnsi="Cambria"/>
          <w:sz w:val="20"/>
          <w:szCs w:val="20"/>
        </w:rPr>
        <w:t>activity</w:t>
      </w:r>
      <w:r w:rsidRPr="00B55160">
        <w:rPr>
          <w:rFonts w:ascii="Cambria" w:hAnsi="Cambria"/>
          <w:sz w:val="20"/>
          <w:szCs w:val="20"/>
        </w:rPr>
        <w:t xml:space="preserve">, signing the attendance sheet and completing an online evaluation form for each </w:t>
      </w:r>
      <w:r w:rsidR="0060292B">
        <w:rPr>
          <w:rFonts w:ascii="Cambria" w:hAnsi="Cambria"/>
          <w:sz w:val="20"/>
          <w:szCs w:val="20"/>
        </w:rPr>
        <w:t>activity</w:t>
      </w:r>
      <w:r w:rsidRPr="00B55160">
        <w:rPr>
          <w:rFonts w:ascii="Cambria" w:hAnsi="Cambria"/>
          <w:sz w:val="20"/>
          <w:szCs w:val="20"/>
        </w:rPr>
        <w:t xml:space="preserve"> attended. </w:t>
      </w:r>
      <w:r w:rsidR="0060292B">
        <w:rPr>
          <w:rFonts w:ascii="Cambria" w:hAnsi="Cambria"/>
          <w:sz w:val="20"/>
          <w:szCs w:val="20"/>
        </w:rPr>
        <w:t xml:space="preserve">If needed, </w:t>
      </w:r>
      <w:r w:rsidRPr="00B55160">
        <w:rPr>
          <w:rFonts w:ascii="Cambria" w:hAnsi="Cambria"/>
          <w:sz w:val="20"/>
          <w:szCs w:val="20"/>
        </w:rPr>
        <w:t>a statement of</w:t>
      </w:r>
      <w:r w:rsidR="00605AEE" w:rsidRPr="00B55160">
        <w:rPr>
          <w:rFonts w:ascii="Cambria" w:hAnsi="Cambria"/>
          <w:sz w:val="20"/>
          <w:szCs w:val="20"/>
        </w:rPr>
        <w:t xml:space="preserve"> credit may be printed on-line </w:t>
      </w:r>
      <w:r w:rsidRPr="00B55160">
        <w:rPr>
          <w:rFonts w:ascii="Cambria" w:hAnsi="Cambria"/>
          <w:sz w:val="20"/>
          <w:szCs w:val="20"/>
        </w:rPr>
        <w:t xml:space="preserve">by going to your </w:t>
      </w:r>
      <w:r w:rsidR="0025184E">
        <w:rPr>
          <w:rFonts w:ascii="Cambria" w:hAnsi="Cambria"/>
          <w:sz w:val="20"/>
          <w:szCs w:val="20"/>
        </w:rPr>
        <w:t xml:space="preserve">NABP CPE account or </w:t>
      </w:r>
      <w:r w:rsidRPr="00B55160">
        <w:rPr>
          <w:rFonts w:ascii="Cambria" w:hAnsi="Cambria"/>
          <w:sz w:val="20"/>
          <w:szCs w:val="20"/>
        </w:rPr>
        <w:t xml:space="preserve">personal account in our database </w:t>
      </w:r>
      <w:hyperlink r:id="rId9" w:history="1">
        <w:r w:rsidR="00605AEE" w:rsidRPr="00B55160">
          <w:rPr>
            <w:rStyle w:val="Hyperlink"/>
            <w:rFonts w:ascii="Cambria" w:hAnsi="Cambria"/>
            <w:sz w:val="20"/>
            <w:szCs w:val="20"/>
          </w:rPr>
          <w:t>http://pharmacyce.wvu.edu/user/login</w:t>
        </w:r>
      </w:hyperlink>
      <w:r w:rsidRPr="00B55160">
        <w:rPr>
          <w:rFonts w:ascii="Cambria" w:hAnsi="Cambria"/>
          <w:sz w:val="20"/>
          <w:szCs w:val="20"/>
        </w:rPr>
        <w:t>.</w:t>
      </w:r>
      <w:r w:rsidR="00605AEE" w:rsidRPr="00B55160">
        <w:rPr>
          <w:rFonts w:ascii="Cambria" w:hAnsi="Cambria"/>
          <w:sz w:val="20"/>
          <w:szCs w:val="20"/>
        </w:rPr>
        <w:t xml:space="preserve"> </w:t>
      </w:r>
    </w:p>
    <w:p w14:paraId="3FF3BA7F" w14:textId="77777777" w:rsidR="000A2D70" w:rsidRDefault="000A2D70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04466046" w14:textId="77777777" w:rsidR="000A2D70" w:rsidRDefault="000A2D70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1AE81182" w14:textId="77777777" w:rsidR="000A2D70" w:rsidRDefault="000A2D70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53F464EB" w14:textId="77777777" w:rsidR="000A2D70" w:rsidRDefault="000A2D70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61D06A27" w14:textId="77777777" w:rsidR="000A2D70" w:rsidRDefault="000A2D70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138551C2" w14:textId="77777777" w:rsidR="000A2D70" w:rsidRDefault="000A2D70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600958B5" w14:textId="77777777" w:rsidR="00565682" w:rsidRDefault="00565682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7C9E2F0D" w14:textId="77777777" w:rsidR="000A2D70" w:rsidRDefault="000A2D70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6C96AC13" w14:textId="77777777" w:rsidR="004318DD" w:rsidRDefault="004318DD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</w:p>
    <w:p w14:paraId="2937F8CC" w14:textId="77777777" w:rsidR="00C62638" w:rsidRPr="009B56F8" w:rsidRDefault="00C62638" w:rsidP="009B56F8">
      <w:pPr>
        <w:widowControl w:val="0"/>
        <w:tabs>
          <w:tab w:val="left" w:pos="990"/>
        </w:tabs>
        <w:autoSpaceDE w:val="0"/>
        <w:autoSpaceDN w:val="0"/>
        <w:adjustRightInd w:val="0"/>
        <w:spacing w:after="120"/>
        <w:ind w:left="86"/>
        <w:rPr>
          <w:rFonts w:ascii="Cambria" w:hAnsi="Cambria"/>
          <w:b/>
          <w:sz w:val="20"/>
          <w:szCs w:val="20"/>
          <w:u w:val="single"/>
        </w:rPr>
      </w:pPr>
      <w:r w:rsidRPr="009B56F8">
        <w:rPr>
          <w:rFonts w:ascii="Cambria" w:hAnsi="Cambria"/>
          <w:b/>
          <w:sz w:val="20"/>
          <w:szCs w:val="20"/>
          <w:u w:val="single"/>
        </w:rPr>
        <w:t>Registration Information</w:t>
      </w:r>
    </w:p>
    <w:p w14:paraId="63506E4B" w14:textId="44261B5D" w:rsidR="003B2313" w:rsidRDefault="006B7536" w:rsidP="007E0895">
      <w:pPr>
        <w:widowControl w:val="0"/>
        <w:tabs>
          <w:tab w:val="left" w:pos="990"/>
        </w:tabs>
        <w:autoSpaceDE w:val="0"/>
        <w:autoSpaceDN w:val="0"/>
        <w:adjustRightInd w:val="0"/>
        <w:spacing w:after="240"/>
        <w:ind w:left="90"/>
        <w:rPr>
          <w:rFonts w:ascii="Cambria" w:hAnsi="Cambria"/>
          <w:sz w:val="20"/>
          <w:szCs w:val="20"/>
        </w:rPr>
      </w:pPr>
      <w:r w:rsidRPr="006B7536">
        <w:rPr>
          <w:rFonts w:ascii="Cambria" w:hAnsi="Cambria"/>
          <w:sz w:val="20"/>
          <w:szCs w:val="20"/>
        </w:rPr>
        <w:t>To register, click or go to www.sidp.org. Please RSV</w:t>
      </w:r>
      <w:r w:rsidR="001601A9">
        <w:rPr>
          <w:rFonts w:ascii="Cambria" w:hAnsi="Cambria"/>
          <w:sz w:val="20"/>
          <w:szCs w:val="20"/>
        </w:rPr>
        <w:t>P no later than May 15</w:t>
      </w:r>
      <w:r w:rsidR="00A74B50">
        <w:rPr>
          <w:rFonts w:ascii="Cambria" w:hAnsi="Cambria"/>
          <w:sz w:val="20"/>
          <w:szCs w:val="20"/>
        </w:rPr>
        <w:t>, 2017</w:t>
      </w:r>
      <w:r w:rsidRPr="006B7536">
        <w:rPr>
          <w:rFonts w:ascii="Cambria" w:hAnsi="Cambria"/>
          <w:sz w:val="20"/>
          <w:szCs w:val="20"/>
        </w:rPr>
        <w:t xml:space="preserve">. If you RSVP to attend but have to cancel, please notify the SIDP office of your cancellation </w:t>
      </w:r>
      <w:r w:rsidR="00A74B50">
        <w:rPr>
          <w:rFonts w:ascii="Cambria" w:hAnsi="Cambria"/>
          <w:sz w:val="20"/>
          <w:szCs w:val="20"/>
        </w:rPr>
        <w:t>(info@sidp.org</w:t>
      </w:r>
      <w:r w:rsidRPr="006B7536">
        <w:rPr>
          <w:rFonts w:ascii="Cambria" w:hAnsi="Cambria"/>
          <w:sz w:val="20"/>
          <w:szCs w:val="20"/>
        </w:rPr>
        <w:t>). Please note: once you complete the registration, you are automatically registered and will not receive e-mail verification. Fee for non-members/non-healthcare professionals is $85 for the meeting and evening reception or $50 for the evening reception only. Checks should be mailed to: SIDP, 823 Congress Avenue, Suite 230, Austin, TX 78701</w:t>
      </w:r>
    </w:p>
    <w:p w14:paraId="46F1B0C6" w14:textId="77777777" w:rsidR="00766433" w:rsidRDefault="00766433" w:rsidP="00235EB7">
      <w:pPr>
        <w:widowControl w:val="0"/>
        <w:tabs>
          <w:tab w:val="left" w:pos="990"/>
        </w:tabs>
        <w:autoSpaceDE w:val="0"/>
        <w:autoSpaceDN w:val="0"/>
        <w:adjustRightInd w:val="0"/>
        <w:spacing w:after="240"/>
        <w:ind w:left="90"/>
        <w:rPr>
          <w:rFonts w:ascii="Cambria" w:hAnsi="Cambria"/>
          <w:b/>
          <w:sz w:val="20"/>
          <w:szCs w:val="20"/>
          <w:u w:val="single"/>
        </w:rPr>
      </w:pPr>
    </w:p>
    <w:p w14:paraId="7FF48004" w14:textId="77777777" w:rsidR="008130FF" w:rsidRPr="00BC6AA2" w:rsidRDefault="008130FF" w:rsidP="008130FF">
      <w:pPr>
        <w:rPr>
          <w:rFonts w:asciiTheme="majorHAnsi" w:hAnsiTheme="majorHAnsi" w:cs="Arial"/>
        </w:rPr>
      </w:pPr>
    </w:p>
    <w:p w14:paraId="61E004F9" w14:textId="77777777" w:rsidR="008130FF" w:rsidRPr="008130FF" w:rsidRDefault="008130FF" w:rsidP="008130FF">
      <w:pPr>
        <w:widowControl w:val="0"/>
        <w:tabs>
          <w:tab w:val="left" w:pos="990"/>
        </w:tabs>
        <w:autoSpaceDE w:val="0"/>
        <w:autoSpaceDN w:val="0"/>
        <w:adjustRightInd w:val="0"/>
        <w:ind w:left="86"/>
        <w:rPr>
          <w:rFonts w:asciiTheme="majorHAnsi" w:hAnsiTheme="majorHAnsi" w:cs="Calibri"/>
          <w:bCs/>
          <w:sz w:val="22"/>
          <w:szCs w:val="22"/>
        </w:rPr>
      </w:pPr>
    </w:p>
    <w:p w14:paraId="6A2BB778" w14:textId="77777777" w:rsidR="006B7536" w:rsidRDefault="009A39C4" w:rsidP="007E0895">
      <w:pPr>
        <w:widowControl w:val="0"/>
        <w:tabs>
          <w:tab w:val="left" w:pos="990"/>
        </w:tabs>
        <w:autoSpaceDE w:val="0"/>
        <w:autoSpaceDN w:val="0"/>
        <w:adjustRightInd w:val="0"/>
        <w:spacing w:after="240"/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</w:p>
    <w:sectPr w:rsidR="006B7536" w:rsidSect="007E089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7743" w14:textId="77777777" w:rsidR="00F309ED" w:rsidRDefault="00F309ED" w:rsidP="003752E0">
      <w:r>
        <w:separator/>
      </w:r>
    </w:p>
  </w:endnote>
  <w:endnote w:type="continuationSeparator" w:id="0">
    <w:p w14:paraId="28FE2B1A" w14:textId="77777777" w:rsidR="00F309ED" w:rsidRDefault="00F309ED" w:rsidP="0037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CA32C" w14:textId="77777777" w:rsidR="00F309ED" w:rsidRDefault="00F309ED" w:rsidP="003752E0">
      <w:r>
        <w:separator/>
      </w:r>
    </w:p>
  </w:footnote>
  <w:footnote w:type="continuationSeparator" w:id="0">
    <w:p w14:paraId="4C85FF1B" w14:textId="77777777" w:rsidR="00F309ED" w:rsidRDefault="00F309ED" w:rsidP="0037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7833" w14:textId="77777777" w:rsidR="00384EB9" w:rsidRPr="006B0570" w:rsidRDefault="00384EB9">
    <w:pPr>
      <w:pStyle w:val="Header"/>
      <w:rPr>
        <w:rFonts w:ascii="Cambria" w:hAnsi="Cambria"/>
        <w:sz w:val="22"/>
      </w:rPr>
    </w:pPr>
    <w:r w:rsidRPr="007E0895">
      <w:rPr>
        <w:rFonts w:ascii="Cambria" w:hAnsi="Cambria"/>
        <w:b/>
        <w:noProof/>
        <w:szCs w:val="30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7C44ACF" wp14:editId="393D510C">
              <wp:simplePos x="0" y="0"/>
              <wp:positionH relativeFrom="margin">
                <wp:posOffset>828675</wp:posOffset>
              </wp:positionH>
              <wp:positionV relativeFrom="paragraph">
                <wp:posOffset>-295275</wp:posOffset>
              </wp:positionV>
              <wp:extent cx="5200650" cy="1905000"/>
              <wp:effectExtent l="0" t="0" r="0" b="0"/>
              <wp:wrapThrough wrapText="bothSides">
                <wp:wrapPolygon edited="0">
                  <wp:start x="0" y="0"/>
                  <wp:lineTo x="0" y="21384"/>
                  <wp:lineTo x="21521" y="21384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90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5F602" w14:textId="77777777" w:rsidR="00384EB9" w:rsidRDefault="00384EB9" w:rsidP="007E0895">
                          <w:pPr>
                            <w:pStyle w:val="Title"/>
                            <w:rPr>
                              <w:rFonts w:ascii="Cambria" w:hAnsi="Cambria" w:cs="Gautami"/>
                              <w:sz w:val="32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6260A1" wp14:editId="7B21C412">
                                <wp:extent cx="4076700" cy="640193"/>
                                <wp:effectExtent l="0" t="0" r="0" b="7620"/>
                                <wp:docPr id="6" name="Picture 6" descr="cid:E5F4FE96-6981-4075-B148-CE6B935E3AAB@wireless.temple.ed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0035204-3C97-440F-9840-573F23BFC0CF" descr="cid:E5F4FE96-6981-4075-B148-CE6B935E3AAB@wireless.temple.ed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6739" cy="6559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9B834A" w14:textId="77777777" w:rsidR="00384EB9" w:rsidRDefault="00384EB9" w:rsidP="007E0895">
                          <w:pPr>
                            <w:pStyle w:val="Title"/>
                            <w:rPr>
                              <w:rFonts w:ascii="Cambria" w:hAnsi="Cambria" w:cs="Gautami"/>
                              <w:sz w:val="32"/>
                              <w:szCs w:val="40"/>
                            </w:rPr>
                          </w:pPr>
                        </w:p>
                        <w:p w14:paraId="0E08A28D" w14:textId="62EC5A04" w:rsidR="00384EB9" w:rsidRPr="00735A74" w:rsidRDefault="00384EB9" w:rsidP="007E0895">
                          <w:pPr>
                            <w:pStyle w:val="Title"/>
                            <w:rPr>
                              <w:rFonts w:ascii="Cambria" w:hAnsi="Cambria" w:cs="Gautami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32"/>
                              <w:szCs w:val="40"/>
                            </w:rPr>
                            <w:t>SIDP Program: ASM Microbe</w:t>
                          </w:r>
                          <w:r w:rsidR="001601A9">
                            <w:rPr>
                              <w:rFonts w:ascii="Cambria" w:hAnsi="Cambria" w:cs="Gautami"/>
                              <w:sz w:val="32"/>
                              <w:szCs w:val="40"/>
                            </w:rPr>
                            <w:t xml:space="preserve"> Society Day</w:t>
                          </w:r>
                        </w:p>
                        <w:p w14:paraId="7C50A794" w14:textId="77777777" w:rsidR="00384EB9" w:rsidRPr="006B0570" w:rsidRDefault="00384EB9" w:rsidP="007E0895">
                          <w:pPr>
                            <w:pStyle w:val="Title"/>
                            <w:rPr>
                              <w:rFonts w:ascii="Cambria" w:hAnsi="Cambria" w:cs="Gautami"/>
                              <w:sz w:val="18"/>
                              <w:szCs w:val="20"/>
                            </w:rPr>
                          </w:pPr>
                        </w:p>
                        <w:p w14:paraId="3D39C6FC" w14:textId="77777777" w:rsidR="00384EB9" w:rsidRPr="001601A9" w:rsidRDefault="00384EB9" w:rsidP="007E0895">
                          <w:pPr>
                            <w:pStyle w:val="Heading1"/>
                            <w:ind w:left="0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30"/>
                            </w:rPr>
                          </w:pPr>
                          <w:r w:rsidRPr="001601A9"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30"/>
                            </w:rPr>
                            <w:t>Date: June 1</w:t>
                          </w:r>
                          <w:r w:rsidRPr="001601A9"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30"/>
                              <w:vertAlign w:val="superscript"/>
                            </w:rPr>
                            <w:t>st</w:t>
                          </w:r>
                          <w:r w:rsidRPr="001601A9"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30"/>
                            </w:rPr>
                            <w:t xml:space="preserve"> , 2017</w:t>
                          </w:r>
                        </w:p>
                        <w:p w14:paraId="462430B4" w14:textId="77777777" w:rsidR="001601A9" w:rsidRPr="001601A9" w:rsidRDefault="00385986" w:rsidP="007E0895">
                          <w:pPr>
                            <w:jc w:val="center"/>
                            <w:rPr>
                              <w:rFonts w:asciiTheme="majorHAnsi" w:hAnsiTheme="majorHAnsi" w:cstheme="minorHAnsi"/>
                              <w:b/>
                              <w:szCs w:val="30"/>
                            </w:rPr>
                          </w:pPr>
                          <w:r w:rsidRPr="001601A9">
                            <w:rPr>
                              <w:rFonts w:asciiTheme="majorHAnsi" w:hAnsiTheme="majorHAnsi" w:cstheme="minorHAnsi"/>
                              <w:b/>
                              <w:color w:val="333333"/>
                              <w:lang w:val="en-GB"/>
                            </w:rPr>
                            <w:t xml:space="preserve">Ernest N. </w:t>
                          </w:r>
                          <w:proofErr w:type="spellStart"/>
                          <w:r w:rsidRPr="001601A9">
                            <w:rPr>
                              <w:rFonts w:asciiTheme="majorHAnsi" w:hAnsiTheme="majorHAnsi" w:cstheme="minorHAnsi"/>
                              <w:b/>
                              <w:color w:val="333333"/>
                              <w:lang w:val="en-GB"/>
                            </w:rPr>
                            <w:t>Morial</w:t>
                          </w:r>
                          <w:proofErr w:type="spellEnd"/>
                          <w:r w:rsidRPr="001601A9">
                            <w:rPr>
                              <w:rFonts w:asciiTheme="majorHAnsi" w:hAnsiTheme="majorHAnsi" w:cstheme="minorHAnsi"/>
                              <w:b/>
                              <w:color w:val="333333"/>
                              <w:lang w:val="en-GB"/>
                            </w:rPr>
                            <w:t xml:space="preserve"> Convention </w:t>
                          </w:r>
                          <w:proofErr w:type="spellStart"/>
                          <w:r w:rsidRPr="001601A9">
                            <w:rPr>
                              <w:rFonts w:asciiTheme="majorHAnsi" w:hAnsiTheme="majorHAnsi" w:cstheme="minorHAnsi"/>
                              <w:b/>
                              <w:color w:val="333333"/>
                              <w:lang w:val="en-GB"/>
                            </w:rPr>
                            <w:t>Center</w:t>
                          </w:r>
                          <w:proofErr w:type="spellEnd"/>
                        </w:p>
                        <w:p w14:paraId="6C9392E0" w14:textId="756D51B0" w:rsidR="00384EB9" w:rsidRPr="001601A9" w:rsidRDefault="00384EB9" w:rsidP="007E0895">
                          <w:pPr>
                            <w:jc w:val="center"/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 w:rsidRPr="001601A9">
                            <w:rPr>
                              <w:rFonts w:asciiTheme="majorHAnsi" w:hAnsiTheme="majorHAnsi" w:cstheme="minorHAnsi"/>
                              <w:b/>
                              <w:szCs w:val="30"/>
                            </w:rPr>
                            <w:t>New Orleans</w:t>
                          </w:r>
                          <w:r w:rsidR="00003A0F" w:rsidRPr="001601A9">
                            <w:rPr>
                              <w:rFonts w:asciiTheme="majorHAnsi" w:hAnsiTheme="majorHAnsi" w:cstheme="minorHAnsi"/>
                              <w:b/>
                              <w:szCs w:val="30"/>
                            </w:rPr>
                            <w:t>, 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44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25pt;margin-top:-23.25pt;width:409.5pt;height:15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" stroked="f">
              <v:textbox>
                <w:txbxContent>
                  <w:p w14:paraId="3365F602" w14:textId="77777777" w:rsidR="00384EB9" w:rsidRDefault="00384EB9" w:rsidP="007E0895">
                    <w:pPr>
                      <w:pStyle w:val="Title"/>
                      <w:rPr>
                        <w:rFonts w:ascii="Cambria" w:hAnsi="Cambria" w:cs="Gautami"/>
                        <w:sz w:val="32"/>
                        <w:szCs w:val="4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6260A1" wp14:editId="7B21C412">
                          <wp:extent cx="4076700" cy="640193"/>
                          <wp:effectExtent l="0" t="0" r="0" b="7620"/>
                          <wp:docPr id="6" name="Picture 6" descr="cid:E5F4FE96-6981-4075-B148-CE6B935E3AAB@wireless.temple.ed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0035204-3C97-440F-9840-573F23BFC0CF" descr="cid:E5F4FE96-6981-4075-B148-CE6B935E3AAB@wireless.temple.ed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6739" cy="6559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9B834A" w14:textId="77777777" w:rsidR="00384EB9" w:rsidRDefault="00384EB9" w:rsidP="007E0895">
                    <w:pPr>
                      <w:pStyle w:val="Title"/>
                      <w:rPr>
                        <w:rFonts w:ascii="Cambria" w:hAnsi="Cambria" w:cs="Gautami"/>
                        <w:sz w:val="32"/>
                        <w:szCs w:val="40"/>
                      </w:rPr>
                    </w:pPr>
                  </w:p>
                  <w:p w14:paraId="0E08A28D" w14:textId="62EC5A04" w:rsidR="00384EB9" w:rsidRPr="00735A74" w:rsidRDefault="00384EB9" w:rsidP="007E0895">
                    <w:pPr>
                      <w:pStyle w:val="Title"/>
                      <w:rPr>
                        <w:rFonts w:ascii="Cambria" w:hAnsi="Cambria" w:cs="Gautami"/>
                        <w:sz w:val="32"/>
                        <w:szCs w:val="40"/>
                      </w:rPr>
                    </w:pPr>
                    <w:r>
                      <w:rPr>
                        <w:rFonts w:ascii="Cambria" w:hAnsi="Cambria" w:cs="Gautami"/>
                        <w:sz w:val="32"/>
                        <w:szCs w:val="40"/>
                      </w:rPr>
                      <w:t>SIDP Program: ASM Microbe</w:t>
                    </w:r>
                    <w:r w:rsidR="001601A9">
                      <w:rPr>
                        <w:rFonts w:ascii="Cambria" w:hAnsi="Cambria" w:cs="Gautami"/>
                        <w:sz w:val="32"/>
                        <w:szCs w:val="40"/>
                      </w:rPr>
                      <w:t xml:space="preserve"> Society Day</w:t>
                    </w:r>
                  </w:p>
                  <w:p w14:paraId="7C50A794" w14:textId="77777777" w:rsidR="00384EB9" w:rsidRPr="006B0570" w:rsidRDefault="00384EB9" w:rsidP="007E0895">
                    <w:pPr>
                      <w:pStyle w:val="Title"/>
                      <w:rPr>
                        <w:rFonts w:ascii="Cambria" w:hAnsi="Cambria" w:cs="Gautami"/>
                        <w:sz w:val="18"/>
                        <w:szCs w:val="20"/>
                      </w:rPr>
                    </w:pPr>
                  </w:p>
                  <w:p w14:paraId="3D39C6FC" w14:textId="77777777" w:rsidR="00384EB9" w:rsidRPr="001601A9" w:rsidRDefault="00384EB9" w:rsidP="007E0895">
                    <w:pPr>
                      <w:pStyle w:val="Heading1"/>
                      <w:ind w:left="0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30"/>
                      </w:rPr>
                    </w:pPr>
                    <w:r w:rsidRPr="001601A9">
                      <w:rPr>
                        <w:rFonts w:asciiTheme="majorHAnsi" w:hAnsiTheme="majorHAnsi" w:cstheme="minorHAnsi"/>
                        <w:b/>
                        <w:sz w:val="24"/>
                        <w:szCs w:val="30"/>
                      </w:rPr>
                      <w:t>Date: June 1</w:t>
                    </w:r>
                    <w:r w:rsidRPr="001601A9">
                      <w:rPr>
                        <w:rFonts w:asciiTheme="majorHAnsi" w:hAnsiTheme="majorHAnsi" w:cstheme="minorHAnsi"/>
                        <w:b/>
                        <w:sz w:val="24"/>
                        <w:szCs w:val="30"/>
                        <w:vertAlign w:val="superscript"/>
                      </w:rPr>
                      <w:t>st</w:t>
                    </w:r>
                    <w:r w:rsidRPr="001601A9">
                      <w:rPr>
                        <w:rFonts w:asciiTheme="majorHAnsi" w:hAnsiTheme="majorHAnsi" w:cstheme="minorHAnsi"/>
                        <w:b/>
                        <w:sz w:val="24"/>
                        <w:szCs w:val="30"/>
                      </w:rPr>
                      <w:t xml:space="preserve"> , 2017</w:t>
                    </w:r>
                  </w:p>
                  <w:p w14:paraId="462430B4" w14:textId="77777777" w:rsidR="001601A9" w:rsidRPr="001601A9" w:rsidRDefault="00385986" w:rsidP="007E0895">
                    <w:pPr>
                      <w:jc w:val="center"/>
                      <w:rPr>
                        <w:rFonts w:asciiTheme="majorHAnsi" w:hAnsiTheme="majorHAnsi" w:cstheme="minorHAnsi"/>
                        <w:b/>
                        <w:szCs w:val="30"/>
                      </w:rPr>
                    </w:pPr>
                    <w:r w:rsidRPr="001601A9">
                      <w:rPr>
                        <w:rFonts w:asciiTheme="majorHAnsi" w:hAnsiTheme="majorHAnsi" w:cstheme="minorHAnsi"/>
                        <w:b/>
                        <w:color w:val="333333"/>
                        <w:lang w:val="en-GB"/>
                      </w:rPr>
                      <w:t xml:space="preserve">Ernest N. </w:t>
                    </w:r>
                    <w:proofErr w:type="spellStart"/>
                    <w:r w:rsidRPr="001601A9">
                      <w:rPr>
                        <w:rFonts w:asciiTheme="majorHAnsi" w:hAnsiTheme="majorHAnsi" w:cstheme="minorHAnsi"/>
                        <w:b/>
                        <w:color w:val="333333"/>
                        <w:lang w:val="en-GB"/>
                      </w:rPr>
                      <w:t>Morial</w:t>
                    </w:r>
                    <w:proofErr w:type="spellEnd"/>
                    <w:r w:rsidRPr="001601A9">
                      <w:rPr>
                        <w:rFonts w:asciiTheme="majorHAnsi" w:hAnsiTheme="majorHAnsi" w:cstheme="minorHAnsi"/>
                        <w:b/>
                        <w:color w:val="333333"/>
                        <w:lang w:val="en-GB"/>
                      </w:rPr>
                      <w:t xml:space="preserve"> Convention </w:t>
                    </w:r>
                    <w:proofErr w:type="spellStart"/>
                    <w:r w:rsidRPr="001601A9">
                      <w:rPr>
                        <w:rFonts w:asciiTheme="majorHAnsi" w:hAnsiTheme="majorHAnsi" w:cstheme="minorHAnsi"/>
                        <w:b/>
                        <w:color w:val="333333"/>
                        <w:lang w:val="en-GB"/>
                      </w:rPr>
                      <w:t>Center</w:t>
                    </w:r>
                    <w:proofErr w:type="spellEnd"/>
                  </w:p>
                  <w:p w14:paraId="6C9392E0" w14:textId="756D51B0" w:rsidR="00384EB9" w:rsidRPr="001601A9" w:rsidRDefault="00384EB9" w:rsidP="007E0895">
                    <w:pPr>
                      <w:jc w:val="center"/>
                      <w:rPr>
                        <w:rFonts w:asciiTheme="majorHAnsi" w:hAnsiTheme="majorHAnsi" w:cstheme="minorHAnsi"/>
                        <w:b/>
                      </w:rPr>
                    </w:pPr>
                    <w:r w:rsidRPr="001601A9">
                      <w:rPr>
                        <w:rFonts w:asciiTheme="majorHAnsi" w:hAnsiTheme="majorHAnsi" w:cstheme="minorHAnsi"/>
                        <w:b/>
                        <w:szCs w:val="30"/>
                      </w:rPr>
                      <w:t>New Orleans</w:t>
                    </w:r>
                    <w:r w:rsidR="00003A0F" w:rsidRPr="001601A9">
                      <w:rPr>
                        <w:rFonts w:asciiTheme="majorHAnsi" w:hAnsiTheme="majorHAnsi" w:cstheme="minorHAnsi"/>
                        <w:b/>
                        <w:szCs w:val="30"/>
                      </w:rPr>
                      <w:t>, LA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910D3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6AD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5893"/>
    <w:multiLevelType w:val="hybridMultilevel"/>
    <w:tmpl w:val="8656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35D"/>
    <w:multiLevelType w:val="hybridMultilevel"/>
    <w:tmpl w:val="353A6A8A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0E2714C6"/>
    <w:multiLevelType w:val="hybridMultilevel"/>
    <w:tmpl w:val="E66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51D"/>
    <w:multiLevelType w:val="hybridMultilevel"/>
    <w:tmpl w:val="106089FE"/>
    <w:lvl w:ilvl="0" w:tplc="0E0A09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47B6535"/>
    <w:multiLevelType w:val="hybridMultilevel"/>
    <w:tmpl w:val="DD42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05D0"/>
    <w:multiLevelType w:val="hybridMultilevel"/>
    <w:tmpl w:val="6968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0121"/>
    <w:multiLevelType w:val="hybridMultilevel"/>
    <w:tmpl w:val="BEEC02E0"/>
    <w:lvl w:ilvl="0" w:tplc="43F21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7FC0"/>
    <w:multiLevelType w:val="hybridMultilevel"/>
    <w:tmpl w:val="5BD2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239A2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76DFA"/>
    <w:multiLevelType w:val="hybridMultilevel"/>
    <w:tmpl w:val="73784458"/>
    <w:lvl w:ilvl="0" w:tplc="E5928F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78F4B82A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D6929"/>
    <w:multiLevelType w:val="hybridMultilevel"/>
    <w:tmpl w:val="4CAE2204"/>
    <w:lvl w:ilvl="0" w:tplc="5340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B112C"/>
    <w:multiLevelType w:val="multilevel"/>
    <w:tmpl w:val="FD7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13A6E"/>
    <w:multiLevelType w:val="hybridMultilevel"/>
    <w:tmpl w:val="4F90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3471"/>
    <w:multiLevelType w:val="hybridMultilevel"/>
    <w:tmpl w:val="FC82C1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56415"/>
    <w:multiLevelType w:val="hybridMultilevel"/>
    <w:tmpl w:val="9E3C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2079"/>
    <w:multiLevelType w:val="hybridMultilevel"/>
    <w:tmpl w:val="15EC4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97363"/>
    <w:multiLevelType w:val="hybridMultilevel"/>
    <w:tmpl w:val="BAF4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70B"/>
    <w:multiLevelType w:val="hybridMultilevel"/>
    <w:tmpl w:val="B482526A"/>
    <w:lvl w:ilvl="0" w:tplc="A3C083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D85613D"/>
    <w:multiLevelType w:val="hybridMultilevel"/>
    <w:tmpl w:val="9A4033E8"/>
    <w:lvl w:ilvl="0" w:tplc="5FC206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7F13"/>
    <w:multiLevelType w:val="hybridMultilevel"/>
    <w:tmpl w:val="E638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45F4"/>
    <w:multiLevelType w:val="hybridMultilevel"/>
    <w:tmpl w:val="EEC0D84E"/>
    <w:lvl w:ilvl="0" w:tplc="78F4B82A">
      <w:start w:val="1"/>
      <w:numFmt w:val="decimal"/>
      <w:lvlText w:val="%1.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D1EE1"/>
    <w:multiLevelType w:val="hybridMultilevel"/>
    <w:tmpl w:val="9F84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5EDD72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D72F4"/>
    <w:multiLevelType w:val="hybridMultilevel"/>
    <w:tmpl w:val="9AB21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920A7"/>
    <w:multiLevelType w:val="hybridMultilevel"/>
    <w:tmpl w:val="7C401CEE"/>
    <w:lvl w:ilvl="0" w:tplc="458C81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1660B"/>
    <w:multiLevelType w:val="hybridMultilevel"/>
    <w:tmpl w:val="F2A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47671"/>
    <w:multiLevelType w:val="hybridMultilevel"/>
    <w:tmpl w:val="581828F8"/>
    <w:lvl w:ilvl="0" w:tplc="29A4E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60B0F"/>
    <w:multiLevelType w:val="hybridMultilevel"/>
    <w:tmpl w:val="8D7AE97E"/>
    <w:lvl w:ilvl="0" w:tplc="BE123DE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9CF3029"/>
    <w:multiLevelType w:val="hybridMultilevel"/>
    <w:tmpl w:val="C26C1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0632F"/>
    <w:multiLevelType w:val="hybridMultilevel"/>
    <w:tmpl w:val="DE48F2FA"/>
    <w:lvl w:ilvl="0" w:tplc="EB84A4D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E32CC"/>
    <w:multiLevelType w:val="hybridMultilevel"/>
    <w:tmpl w:val="E406542E"/>
    <w:lvl w:ilvl="0" w:tplc="370AC9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2205F"/>
    <w:multiLevelType w:val="hybridMultilevel"/>
    <w:tmpl w:val="581828F8"/>
    <w:lvl w:ilvl="0" w:tplc="29A4E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B1427"/>
    <w:multiLevelType w:val="hybridMultilevel"/>
    <w:tmpl w:val="8E281F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B062180"/>
    <w:multiLevelType w:val="hybridMultilevel"/>
    <w:tmpl w:val="E638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001A7"/>
    <w:multiLevelType w:val="hybridMultilevel"/>
    <w:tmpl w:val="E638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6CE"/>
    <w:multiLevelType w:val="hybridMultilevel"/>
    <w:tmpl w:val="8A66F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C533E"/>
    <w:multiLevelType w:val="hybridMultilevel"/>
    <w:tmpl w:val="7A08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821B5"/>
    <w:multiLevelType w:val="hybridMultilevel"/>
    <w:tmpl w:val="A8708278"/>
    <w:lvl w:ilvl="0" w:tplc="0206E8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6"/>
  </w:num>
  <w:num w:numId="4">
    <w:abstractNumId w:val="27"/>
  </w:num>
  <w:num w:numId="5">
    <w:abstractNumId w:val="15"/>
  </w:num>
  <w:num w:numId="6">
    <w:abstractNumId w:val="22"/>
  </w:num>
  <w:num w:numId="7">
    <w:abstractNumId w:val="13"/>
  </w:num>
  <w:num w:numId="8">
    <w:abstractNumId w:val="31"/>
  </w:num>
  <w:num w:numId="9">
    <w:abstractNumId w:val="0"/>
  </w:num>
  <w:num w:numId="10">
    <w:abstractNumId w:val="1"/>
  </w:num>
  <w:num w:numId="11">
    <w:abstractNumId w:val="29"/>
  </w:num>
  <w:num w:numId="12">
    <w:abstractNumId w:val="14"/>
  </w:num>
  <w:num w:numId="13">
    <w:abstractNumId w:val="3"/>
  </w:num>
  <w:num w:numId="14">
    <w:abstractNumId w:val="24"/>
  </w:num>
  <w:num w:numId="15">
    <w:abstractNumId w:val="18"/>
  </w:num>
  <w:num w:numId="16">
    <w:abstractNumId w:val="16"/>
  </w:num>
  <w:num w:numId="17">
    <w:abstractNumId w:val="23"/>
  </w:num>
  <w:num w:numId="18">
    <w:abstractNumId w:val="28"/>
  </w:num>
  <w:num w:numId="19">
    <w:abstractNumId w:val="12"/>
  </w:num>
  <w:num w:numId="20">
    <w:abstractNumId w:val="7"/>
  </w:num>
  <w:num w:numId="21">
    <w:abstractNumId w:val="19"/>
  </w:num>
  <w:num w:numId="22">
    <w:abstractNumId w:val="21"/>
  </w:num>
  <w:num w:numId="23">
    <w:abstractNumId w:val="32"/>
  </w:num>
  <w:num w:numId="24">
    <w:abstractNumId w:val="9"/>
  </w:num>
  <w:num w:numId="25">
    <w:abstractNumId w:val="8"/>
  </w:num>
  <w:num w:numId="26">
    <w:abstractNumId w:val="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3"/>
  </w:num>
  <w:num w:numId="30">
    <w:abstractNumId w:val="10"/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5"/>
  </w:num>
  <w:num w:numId="36">
    <w:abstractNumId w:val="2"/>
  </w:num>
  <w:num w:numId="37">
    <w:abstractNumId w:val="6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6D"/>
    <w:rsid w:val="0000333A"/>
    <w:rsid w:val="00003A0F"/>
    <w:rsid w:val="00011B5E"/>
    <w:rsid w:val="0002485A"/>
    <w:rsid w:val="00043DF1"/>
    <w:rsid w:val="00050512"/>
    <w:rsid w:val="00052360"/>
    <w:rsid w:val="00060142"/>
    <w:rsid w:val="000835F5"/>
    <w:rsid w:val="00085EDC"/>
    <w:rsid w:val="00091632"/>
    <w:rsid w:val="000A02E8"/>
    <w:rsid w:val="000A1FC3"/>
    <w:rsid w:val="000A2D70"/>
    <w:rsid w:val="000A4776"/>
    <w:rsid w:val="000C3D4A"/>
    <w:rsid w:val="000E364F"/>
    <w:rsid w:val="000F381B"/>
    <w:rsid w:val="001013C4"/>
    <w:rsid w:val="00112A78"/>
    <w:rsid w:val="0011505F"/>
    <w:rsid w:val="0014406D"/>
    <w:rsid w:val="001601A9"/>
    <w:rsid w:val="00162738"/>
    <w:rsid w:val="00163096"/>
    <w:rsid w:val="00163225"/>
    <w:rsid w:val="0016436D"/>
    <w:rsid w:val="00165D3D"/>
    <w:rsid w:val="00175901"/>
    <w:rsid w:val="0019181C"/>
    <w:rsid w:val="001A1518"/>
    <w:rsid w:val="001A199A"/>
    <w:rsid w:val="001A27C7"/>
    <w:rsid w:val="001A7541"/>
    <w:rsid w:val="001B1171"/>
    <w:rsid w:val="001B6620"/>
    <w:rsid w:val="001D593D"/>
    <w:rsid w:val="001E07DF"/>
    <w:rsid w:val="001E1786"/>
    <w:rsid w:val="00202586"/>
    <w:rsid w:val="002164D0"/>
    <w:rsid w:val="00231D10"/>
    <w:rsid w:val="00232576"/>
    <w:rsid w:val="00235EB7"/>
    <w:rsid w:val="0023701C"/>
    <w:rsid w:val="00241DB6"/>
    <w:rsid w:val="002439C5"/>
    <w:rsid w:val="0025184E"/>
    <w:rsid w:val="002518B7"/>
    <w:rsid w:val="002538D0"/>
    <w:rsid w:val="002669A3"/>
    <w:rsid w:val="00275E25"/>
    <w:rsid w:val="002879B4"/>
    <w:rsid w:val="002A24CE"/>
    <w:rsid w:val="002A7BD8"/>
    <w:rsid w:val="002C3B0B"/>
    <w:rsid w:val="002D20D1"/>
    <w:rsid w:val="002D5BD9"/>
    <w:rsid w:val="002F1F9D"/>
    <w:rsid w:val="00302EE9"/>
    <w:rsid w:val="00305B32"/>
    <w:rsid w:val="00305C82"/>
    <w:rsid w:val="00314B1D"/>
    <w:rsid w:val="0034084F"/>
    <w:rsid w:val="003448D3"/>
    <w:rsid w:val="00351CEF"/>
    <w:rsid w:val="00354E53"/>
    <w:rsid w:val="0035500E"/>
    <w:rsid w:val="0035605C"/>
    <w:rsid w:val="003752E0"/>
    <w:rsid w:val="0037738E"/>
    <w:rsid w:val="00384EB9"/>
    <w:rsid w:val="00385986"/>
    <w:rsid w:val="003929F7"/>
    <w:rsid w:val="003B2313"/>
    <w:rsid w:val="003C104C"/>
    <w:rsid w:val="003E4BB3"/>
    <w:rsid w:val="003F0BDF"/>
    <w:rsid w:val="004142F2"/>
    <w:rsid w:val="00424934"/>
    <w:rsid w:val="00425566"/>
    <w:rsid w:val="0042580C"/>
    <w:rsid w:val="004318DD"/>
    <w:rsid w:val="004357C8"/>
    <w:rsid w:val="0044224A"/>
    <w:rsid w:val="0044651E"/>
    <w:rsid w:val="004A0DC2"/>
    <w:rsid w:val="004A3778"/>
    <w:rsid w:val="004B351C"/>
    <w:rsid w:val="004F1C43"/>
    <w:rsid w:val="004F3203"/>
    <w:rsid w:val="004F54C3"/>
    <w:rsid w:val="004F5F24"/>
    <w:rsid w:val="004F7195"/>
    <w:rsid w:val="00502E19"/>
    <w:rsid w:val="0051295B"/>
    <w:rsid w:val="00527940"/>
    <w:rsid w:val="00537C01"/>
    <w:rsid w:val="005425E9"/>
    <w:rsid w:val="00565682"/>
    <w:rsid w:val="00574EED"/>
    <w:rsid w:val="005832B2"/>
    <w:rsid w:val="00596253"/>
    <w:rsid w:val="005B120A"/>
    <w:rsid w:val="005B1D68"/>
    <w:rsid w:val="005B3BDF"/>
    <w:rsid w:val="005D7266"/>
    <w:rsid w:val="005E23F0"/>
    <w:rsid w:val="005E54C0"/>
    <w:rsid w:val="0060292B"/>
    <w:rsid w:val="00605AEE"/>
    <w:rsid w:val="00612DCD"/>
    <w:rsid w:val="00614A6F"/>
    <w:rsid w:val="006343C2"/>
    <w:rsid w:val="006365CB"/>
    <w:rsid w:val="0064032B"/>
    <w:rsid w:val="00640B7B"/>
    <w:rsid w:val="006432A5"/>
    <w:rsid w:val="00663247"/>
    <w:rsid w:val="0067371E"/>
    <w:rsid w:val="006772F9"/>
    <w:rsid w:val="00684FC6"/>
    <w:rsid w:val="006978F9"/>
    <w:rsid w:val="006A18BD"/>
    <w:rsid w:val="006B0570"/>
    <w:rsid w:val="006B7536"/>
    <w:rsid w:val="006B7A19"/>
    <w:rsid w:val="006C24F3"/>
    <w:rsid w:val="006E5EAA"/>
    <w:rsid w:val="00712432"/>
    <w:rsid w:val="00733ABE"/>
    <w:rsid w:val="00735A74"/>
    <w:rsid w:val="00742158"/>
    <w:rsid w:val="00743CE5"/>
    <w:rsid w:val="00747243"/>
    <w:rsid w:val="00752CA6"/>
    <w:rsid w:val="00766433"/>
    <w:rsid w:val="00782B3B"/>
    <w:rsid w:val="007859A7"/>
    <w:rsid w:val="007A1A9C"/>
    <w:rsid w:val="007A464B"/>
    <w:rsid w:val="007B0C93"/>
    <w:rsid w:val="007B47DD"/>
    <w:rsid w:val="007D2FB3"/>
    <w:rsid w:val="007E0895"/>
    <w:rsid w:val="008056AB"/>
    <w:rsid w:val="008109EF"/>
    <w:rsid w:val="008130FF"/>
    <w:rsid w:val="00814A6E"/>
    <w:rsid w:val="00815795"/>
    <w:rsid w:val="00817B39"/>
    <w:rsid w:val="00825FD4"/>
    <w:rsid w:val="008263D9"/>
    <w:rsid w:val="00837ED0"/>
    <w:rsid w:val="00851257"/>
    <w:rsid w:val="00863AB9"/>
    <w:rsid w:val="00866EFB"/>
    <w:rsid w:val="00873583"/>
    <w:rsid w:val="00891E58"/>
    <w:rsid w:val="008A093C"/>
    <w:rsid w:val="008B2B45"/>
    <w:rsid w:val="008B63EB"/>
    <w:rsid w:val="008B70C3"/>
    <w:rsid w:val="008D0777"/>
    <w:rsid w:val="008D4825"/>
    <w:rsid w:val="008D622E"/>
    <w:rsid w:val="008F320C"/>
    <w:rsid w:val="008F7A08"/>
    <w:rsid w:val="008F7E55"/>
    <w:rsid w:val="009061FE"/>
    <w:rsid w:val="00910366"/>
    <w:rsid w:val="00910D31"/>
    <w:rsid w:val="00910FD5"/>
    <w:rsid w:val="00925FA8"/>
    <w:rsid w:val="00925FD8"/>
    <w:rsid w:val="009317C6"/>
    <w:rsid w:val="00954525"/>
    <w:rsid w:val="0096763D"/>
    <w:rsid w:val="0097363A"/>
    <w:rsid w:val="00974963"/>
    <w:rsid w:val="009940FF"/>
    <w:rsid w:val="009A2B4D"/>
    <w:rsid w:val="009A39C4"/>
    <w:rsid w:val="009B56F8"/>
    <w:rsid w:val="009B6D6A"/>
    <w:rsid w:val="009B7131"/>
    <w:rsid w:val="009B7C52"/>
    <w:rsid w:val="009C092F"/>
    <w:rsid w:val="009C22BB"/>
    <w:rsid w:val="009C6C29"/>
    <w:rsid w:val="009D1B81"/>
    <w:rsid w:val="009D1FA3"/>
    <w:rsid w:val="009E108B"/>
    <w:rsid w:val="00A0338B"/>
    <w:rsid w:val="00A04C56"/>
    <w:rsid w:val="00A100C5"/>
    <w:rsid w:val="00A12557"/>
    <w:rsid w:val="00A13FB0"/>
    <w:rsid w:val="00A239AD"/>
    <w:rsid w:val="00A3431A"/>
    <w:rsid w:val="00A42332"/>
    <w:rsid w:val="00A51480"/>
    <w:rsid w:val="00A56DD0"/>
    <w:rsid w:val="00A62588"/>
    <w:rsid w:val="00A634C8"/>
    <w:rsid w:val="00A67595"/>
    <w:rsid w:val="00A74B50"/>
    <w:rsid w:val="00A9401E"/>
    <w:rsid w:val="00AA3E6B"/>
    <w:rsid w:val="00AC7AE5"/>
    <w:rsid w:val="00AD0867"/>
    <w:rsid w:val="00AD6A5C"/>
    <w:rsid w:val="00AE059D"/>
    <w:rsid w:val="00B05298"/>
    <w:rsid w:val="00B05722"/>
    <w:rsid w:val="00B2233D"/>
    <w:rsid w:val="00B35B7E"/>
    <w:rsid w:val="00B40DFE"/>
    <w:rsid w:val="00B414F7"/>
    <w:rsid w:val="00B45921"/>
    <w:rsid w:val="00B467E0"/>
    <w:rsid w:val="00B476D1"/>
    <w:rsid w:val="00B55160"/>
    <w:rsid w:val="00B5665F"/>
    <w:rsid w:val="00B6625D"/>
    <w:rsid w:val="00B77790"/>
    <w:rsid w:val="00B925BA"/>
    <w:rsid w:val="00B9285B"/>
    <w:rsid w:val="00B932C7"/>
    <w:rsid w:val="00BA1891"/>
    <w:rsid w:val="00BD7FC1"/>
    <w:rsid w:val="00BF236F"/>
    <w:rsid w:val="00BF35EB"/>
    <w:rsid w:val="00C01960"/>
    <w:rsid w:val="00C01F10"/>
    <w:rsid w:val="00C05BF8"/>
    <w:rsid w:val="00C071EA"/>
    <w:rsid w:val="00C14A1B"/>
    <w:rsid w:val="00C23C09"/>
    <w:rsid w:val="00C362EF"/>
    <w:rsid w:val="00C375E0"/>
    <w:rsid w:val="00C414A6"/>
    <w:rsid w:val="00C522B0"/>
    <w:rsid w:val="00C562FA"/>
    <w:rsid w:val="00C62638"/>
    <w:rsid w:val="00C649CF"/>
    <w:rsid w:val="00C777E3"/>
    <w:rsid w:val="00C84EBD"/>
    <w:rsid w:val="00C92865"/>
    <w:rsid w:val="00CB7329"/>
    <w:rsid w:val="00CD071E"/>
    <w:rsid w:val="00CD6623"/>
    <w:rsid w:val="00CE5B38"/>
    <w:rsid w:val="00CE74AC"/>
    <w:rsid w:val="00D0070C"/>
    <w:rsid w:val="00D15365"/>
    <w:rsid w:val="00D16B9A"/>
    <w:rsid w:val="00D223A9"/>
    <w:rsid w:val="00D24EFF"/>
    <w:rsid w:val="00D402EC"/>
    <w:rsid w:val="00D44021"/>
    <w:rsid w:val="00D52315"/>
    <w:rsid w:val="00D54E68"/>
    <w:rsid w:val="00D555B5"/>
    <w:rsid w:val="00D5750B"/>
    <w:rsid w:val="00D737CD"/>
    <w:rsid w:val="00D949A6"/>
    <w:rsid w:val="00DA17A5"/>
    <w:rsid w:val="00DC3557"/>
    <w:rsid w:val="00DC6FD0"/>
    <w:rsid w:val="00DD0F86"/>
    <w:rsid w:val="00E26E66"/>
    <w:rsid w:val="00E310D8"/>
    <w:rsid w:val="00E3626F"/>
    <w:rsid w:val="00E40F7C"/>
    <w:rsid w:val="00E415BD"/>
    <w:rsid w:val="00E41C6B"/>
    <w:rsid w:val="00E44047"/>
    <w:rsid w:val="00E52D44"/>
    <w:rsid w:val="00E72FB5"/>
    <w:rsid w:val="00EA5355"/>
    <w:rsid w:val="00EB4FBC"/>
    <w:rsid w:val="00EC5AA3"/>
    <w:rsid w:val="00EC7EA4"/>
    <w:rsid w:val="00ED7185"/>
    <w:rsid w:val="00EF334A"/>
    <w:rsid w:val="00F1014A"/>
    <w:rsid w:val="00F11735"/>
    <w:rsid w:val="00F1180D"/>
    <w:rsid w:val="00F1193C"/>
    <w:rsid w:val="00F15DD6"/>
    <w:rsid w:val="00F309ED"/>
    <w:rsid w:val="00F5133E"/>
    <w:rsid w:val="00F51E0F"/>
    <w:rsid w:val="00F548DB"/>
    <w:rsid w:val="00F66A0B"/>
    <w:rsid w:val="00F7004B"/>
    <w:rsid w:val="00F738CE"/>
    <w:rsid w:val="00F86E5E"/>
    <w:rsid w:val="00FA7BB1"/>
    <w:rsid w:val="00FB1BAB"/>
    <w:rsid w:val="00FC1DCB"/>
    <w:rsid w:val="00FC562E"/>
    <w:rsid w:val="00FC64A0"/>
    <w:rsid w:val="00FC7BF9"/>
    <w:rsid w:val="00FD06FC"/>
    <w:rsid w:val="00FE1DA2"/>
    <w:rsid w:val="00FE4651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42361"/>
  <w14:defaultImageDpi w14:val="300"/>
  <w15:docId w15:val="{FB6FBD30-C4A6-4B9A-8781-EB909A9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360"/>
      </w:tabs>
      <w:ind w:left="-1080" w:right="-1080"/>
      <w:outlineLvl w:val="4"/>
    </w:pPr>
    <w:rPr>
      <w:rFonts w:ascii="Garamond" w:hAnsi="Garamond" w:cs="Courier New"/>
      <w:i/>
      <w:iCs/>
      <w:sz w:val="22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sz w:val="20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81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4A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5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2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2E0"/>
    <w:rPr>
      <w:sz w:val="24"/>
      <w:szCs w:val="24"/>
    </w:rPr>
  </w:style>
  <w:style w:type="character" w:customStyle="1" w:styleId="st1">
    <w:name w:val="st1"/>
    <w:basedOn w:val="DefaultParagraphFont"/>
    <w:rsid w:val="0019181C"/>
  </w:style>
  <w:style w:type="table" w:styleId="TableGrid">
    <w:name w:val="Table Grid"/>
    <w:basedOn w:val="TableNormal"/>
    <w:uiPriority w:val="59"/>
    <w:rsid w:val="00B0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A754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541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A2B4D"/>
    <w:pPr>
      <w:ind w:left="720"/>
      <w:contextualSpacing/>
    </w:pPr>
  </w:style>
  <w:style w:type="paragraph" w:customStyle="1" w:styleId="Default">
    <w:name w:val="Default"/>
    <w:rsid w:val="009749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armacyce.wvu.edu/user/log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cid:E5F4FE96-6981-4075-B148-CE6B935E3AAB@wireless.temple.edu" TargetMode="External"/><Relationship Id="rId1" Type="http://schemas.openxmlformats.org/officeDocument/2006/relationships/image" Target="media/image2.png"/><Relationship Id="rId4" Type="http://schemas.openxmlformats.org/officeDocument/2006/relationships/image" Target="cid:E5F4FE96-6981-4075-B148-CE6B935E3AAB@wireless.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263A-F48D-4E87-8529-513099FC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Society of Infectious Diseases Pharmacists (SIDP) Annual Meeting</vt:lpstr>
    </vt:vector>
  </TitlesOfParts>
  <Company>SOP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Society of Infectious Diseases Pharmacists (SIDP) Annual Meeting</dc:title>
  <dc:creator>atucker</dc:creator>
  <cp:lastModifiedBy>Stephanie Bulak</cp:lastModifiedBy>
  <cp:revision>9</cp:revision>
  <cp:lastPrinted>2017-03-09T17:07:00Z</cp:lastPrinted>
  <dcterms:created xsi:type="dcterms:W3CDTF">2017-02-24T15:37:00Z</dcterms:created>
  <dcterms:modified xsi:type="dcterms:W3CDTF">2017-03-14T15:06:00Z</dcterms:modified>
</cp:coreProperties>
</file>